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1F21C1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1424305</wp:posOffset>
                </wp:positionH>
                <wp:positionV relativeFrom="paragraph">
                  <wp:posOffset>0</wp:posOffset>
                </wp:positionV>
                <wp:extent cx="2886075" cy="504825"/>
                <wp:effectExtent l="0" t="0" r="28575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375A2C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2769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Feu de cheminée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112.15pt;margin-top:0;width:227.25pt;height:39.7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" fillcolor="#5b9bd5 [3208]" strokecolor="#1f4d78 [1608]" strokeweight="1pt">
                <v:stroke joinstyle="miter"/>
                <v:textbox>
                  <w:txbxContent>
                    <w:p w:rsidR="00375A2C" w:rsidRPr="00A12769" w:rsidRDefault="00375A2C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2769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Feu de cheminée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375A2C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BD1CDC" w:rsidRDefault="00BD1CDC" w:rsidP="00375A2C"/>
    <w:p w:rsidR="00A12769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Victimes intoxiquées / personnes à l’intérieur</w:t>
      </w:r>
    </w:p>
    <w:p w:rsidR="00267E03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Type bâtiment / plein pied / R+ ? / combles</w:t>
      </w:r>
    </w:p>
    <w:p w:rsidR="00267E03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Fumées / Flammes / Chaleur / Bruits</w:t>
      </w:r>
    </w:p>
    <w:p w:rsidR="00267E03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Foyer ouvert / insert / poêle</w:t>
      </w:r>
      <w:r w:rsidR="00770A6C" w:rsidRPr="008F502B">
        <w:rPr>
          <w:sz w:val="22"/>
          <w:szCs w:val="22"/>
        </w:rPr>
        <w:t xml:space="preserve"> / bois / granules</w:t>
      </w:r>
    </w:p>
    <w:p w:rsidR="00267E03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Conduit gainé</w:t>
      </w:r>
    </w:p>
    <w:p w:rsidR="00267E03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Flammes visibles en toiture</w:t>
      </w:r>
      <w:r w:rsidR="00770A6C" w:rsidRPr="008F502B">
        <w:rPr>
          <w:sz w:val="22"/>
          <w:szCs w:val="22"/>
        </w:rPr>
        <w:t xml:space="preserve"> / étincelles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Combles enfumés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Accès toiture par l’intérieur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Accès engins (EPA)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Plancher bois ou dalle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Bâtiment mitoyen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PPV</w:t>
      </w:r>
      <w:r w:rsidR="00A06DDF">
        <w:rPr>
          <w:sz w:val="22"/>
          <w:szCs w:val="22"/>
        </w:rPr>
        <w:t xml:space="preserve"> / lignes </w:t>
      </w:r>
      <w:r w:rsidR="00BE4790">
        <w:rPr>
          <w:sz w:val="22"/>
          <w:szCs w:val="22"/>
        </w:rPr>
        <w:t>électriques</w:t>
      </w:r>
      <w:bookmarkStart w:id="0" w:name="_GoBack"/>
      <w:bookmarkEnd w:id="0"/>
      <w:r w:rsidR="00A06DDF">
        <w:rPr>
          <w:sz w:val="22"/>
          <w:szCs w:val="22"/>
        </w:rPr>
        <w:t xml:space="preserve"> proche (risque EPA)</w:t>
      </w:r>
    </w:p>
    <w:p w:rsidR="00A12769" w:rsidRDefault="00A12769" w:rsidP="00375A2C"/>
    <w:p w:rsidR="0048383F" w:rsidRDefault="00BE4790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A03A11" w:rsidRPr="008F502B" w:rsidRDefault="00A03A11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Evacuer si </w:t>
      </w:r>
      <w:r w:rsidR="008F502B" w:rsidRPr="008F502B">
        <w:rPr>
          <w:sz w:val="22"/>
          <w:szCs w:val="22"/>
        </w:rPr>
        <w:t>fumées</w:t>
      </w:r>
    </w:p>
    <w:p w:rsidR="00BD1CDC" w:rsidRPr="008F502B" w:rsidRDefault="00A03A11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Couper le tirage</w:t>
      </w:r>
    </w:p>
    <w:p w:rsidR="00A03A11" w:rsidRPr="008F502B" w:rsidRDefault="00A03A11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Retirer le combustible</w:t>
      </w:r>
    </w:p>
    <w:p w:rsidR="008F502B" w:rsidRPr="008F502B" w:rsidRDefault="008F502B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Couper énergies</w:t>
      </w:r>
    </w:p>
    <w:p w:rsidR="008F502B" w:rsidRPr="008F502B" w:rsidRDefault="008F502B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Extincteur / sable / point d’eau</w:t>
      </w:r>
    </w:p>
    <w:p w:rsidR="008F502B" w:rsidRPr="008F502B" w:rsidRDefault="008F502B" w:rsidP="00A03A11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Ecarter mobilier proche point chaud</w:t>
      </w:r>
    </w:p>
    <w:p w:rsidR="00BD1CDC" w:rsidRPr="008F502B" w:rsidRDefault="008F502B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Guide</w:t>
      </w:r>
      <w:r w:rsidR="008430DB">
        <w:rPr>
          <w:sz w:val="22"/>
          <w:szCs w:val="22"/>
        </w:rPr>
        <w:t>r</w:t>
      </w:r>
      <w:r w:rsidRPr="008F502B">
        <w:rPr>
          <w:sz w:val="22"/>
          <w:szCs w:val="22"/>
        </w:rPr>
        <w:t xml:space="preserve"> secours si accès difficiles</w:t>
      </w:r>
    </w:p>
    <w:p w:rsidR="00BD1CDC" w:rsidRDefault="00BD1CDC" w:rsidP="00375A2C"/>
    <w:p w:rsidR="00BD1CDC" w:rsidRDefault="00BD1CDC" w:rsidP="00375A2C"/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192ADF"/>
    <w:rsid w:val="001F21C1"/>
    <w:rsid w:val="00267E03"/>
    <w:rsid w:val="00375A2C"/>
    <w:rsid w:val="00417DBB"/>
    <w:rsid w:val="00770A6C"/>
    <w:rsid w:val="00781C06"/>
    <w:rsid w:val="007B048E"/>
    <w:rsid w:val="008430DB"/>
    <w:rsid w:val="00886E23"/>
    <w:rsid w:val="008F502B"/>
    <w:rsid w:val="00A03A11"/>
    <w:rsid w:val="00A06DDF"/>
    <w:rsid w:val="00A12769"/>
    <w:rsid w:val="00BD1CDC"/>
    <w:rsid w:val="00BE4790"/>
    <w:rsid w:val="00E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0F6B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11</cp:revision>
  <dcterms:created xsi:type="dcterms:W3CDTF">2019-02-12T13:50:00Z</dcterms:created>
  <dcterms:modified xsi:type="dcterms:W3CDTF">2019-03-22T12:07:00Z</dcterms:modified>
</cp:coreProperties>
</file>