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BD1CD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71825" cy="504825"/>
                <wp:effectExtent l="0" t="0" r="28575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096239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Feu de VL /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0;margin-top:0;width:249.75pt;height:39.7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" fillcolor="#5b9bd5 [3208]" strokecolor="#1f4d78 [1608]" strokeweight="1pt">
                <v:stroke joinstyle="miter"/>
                <v:textbox>
                  <w:txbxContent>
                    <w:p w:rsidR="00375A2C" w:rsidRPr="00A12769" w:rsidRDefault="00096239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Feu de VL / PL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015BB8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6C2E04" w:rsidRDefault="006C2E04" w:rsidP="00375A2C"/>
    <w:p w:rsidR="006C2E04" w:rsidRPr="00FA21C5" w:rsidRDefault="006C2E04" w:rsidP="006C2E04">
      <w:pPr>
        <w:pStyle w:val="Paragraphedeliste"/>
        <w:numPr>
          <w:ilvl w:val="0"/>
          <w:numId w:val="4"/>
        </w:numPr>
        <w:rPr>
          <w:b/>
          <w:sz w:val="22"/>
          <w:szCs w:val="22"/>
        </w:rPr>
      </w:pPr>
      <w:r w:rsidRPr="00FA21C5">
        <w:rPr>
          <w:b/>
          <w:sz w:val="22"/>
          <w:szCs w:val="22"/>
        </w:rPr>
        <w:t xml:space="preserve">Localisation </w:t>
      </w:r>
    </w:p>
    <w:p w:rsidR="00F81E87" w:rsidRPr="00E45D96" w:rsidRDefault="006C2E04" w:rsidP="006C2E04">
      <w:pPr>
        <w:pStyle w:val="Paragraphedeliste"/>
        <w:numPr>
          <w:ilvl w:val="1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(</w:t>
      </w:r>
      <w:r w:rsidR="00F81E87" w:rsidRPr="00E45D96">
        <w:rPr>
          <w:sz w:val="22"/>
          <w:szCs w:val="22"/>
        </w:rPr>
        <w:t>N</w:t>
      </w:r>
      <w:r w:rsidRPr="00E45D96">
        <w:rPr>
          <w:sz w:val="22"/>
          <w:szCs w:val="22"/>
        </w:rPr>
        <w:t xml:space="preserve">° route + PR / n° autoroute + PK / sens circulation / coordonnés GPS / </w:t>
      </w:r>
    </w:p>
    <w:p w:rsidR="00BD1CDC" w:rsidRDefault="00F81E87" w:rsidP="00F81E87">
      <w:pPr>
        <w:pStyle w:val="Paragraphedeliste"/>
        <w:ind w:left="1440"/>
        <w:rPr>
          <w:sz w:val="22"/>
          <w:szCs w:val="22"/>
        </w:rPr>
      </w:pPr>
      <w:r w:rsidRPr="00E45D96">
        <w:rPr>
          <w:sz w:val="22"/>
          <w:szCs w:val="22"/>
        </w:rPr>
        <w:t>Repère</w:t>
      </w:r>
      <w:r w:rsidR="006C2E04" w:rsidRPr="00E45D96">
        <w:rPr>
          <w:sz w:val="22"/>
          <w:szCs w:val="22"/>
        </w:rPr>
        <w:t xml:space="preserve"> naturel : rivière, carrière… ou artificiel</w:t>
      </w:r>
      <w:r w:rsidR="00940F36" w:rsidRPr="00E45D96">
        <w:rPr>
          <w:sz w:val="22"/>
          <w:szCs w:val="22"/>
        </w:rPr>
        <w:t> :</w:t>
      </w:r>
      <w:r w:rsidR="006C2E04" w:rsidRPr="00E45D96">
        <w:rPr>
          <w:sz w:val="22"/>
          <w:szCs w:val="22"/>
        </w:rPr>
        <w:t xml:space="preserve"> pont, ligne HT</w:t>
      </w:r>
      <w:r w:rsidR="00940F36" w:rsidRPr="00E45D96">
        <w:rPr>
          <w:sz w:val="22"/>
          <w:szCs w:val="22"/>
        </w:rPr>
        <w:t>…)</w:t>
      </w:r>
    </w:p>
    <w:p w:rsidR="00FA21C5" w:rsidRDefault="004D5362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Victimes ?</w:t>
      </w:r>
    </w:p>
    <w:p w:rsidR="004D5362" w:rsidRDefault="004D5362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Type de véhicule et nombre (VL / </w:t>
      </w:r>
      <w:r w:rsidR="00D03645">
        <w:rPr>
          <w:sz w:val="22"/>
          <w:szCs w:val="22"/>
        </w:rPr>
        <w:t xml:space="preserve">camping-car / </w:t>
      </w:r>
      <w:r>
        <w:rPr>
          <w:sz w:val="22"/>
          <w:szCs w:val="22"/>
        </w:rPr>
        <w:t>PL / semi-remorque / tonnage)</w:t>
      </w:r>
    </w:p>
    <w:p w:rsidR="004D5362" w:rsidRDefault="004D5362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Carburation (essence, GO, </w:t>
      </w:r>
      <w:r w:rsidRPr="006B2FE3">
        <w:rPr>
          <w:b/>
          <w:sz w:val="22"/>
          <w:szCs w:val="22"/>
        </w:rPr>
        <w:t>GPL</w:t>
      </w:r>
      <w:r w:rsidR="006B2FE3">
        <w:rPr>
          <w:sz w:val="22"/>
          <w:szCs w:val="22"/>
        </w:rPr>
        <w:t xml:space="preserve">, </w:t>
      </w:r>
      <w:r w:rsidR="00D03645" w:rsidRPr="006B2FE3">
        <w:rPr>
          <w:b/>
          <w:sz w:val="22"/>
          <w:szCs w:val="22"/>
        </w:rPr>
        <w:t>GNV</w:t>
      </w:r>
      <w:r w:rsidR="00D03645">
        <w:rPr>
          <w:sz w:val="22"/>
          <w:szCs w:val="22"/>
        </w:rPr>
        <w:t>...</w:t>
      </w:r>
      <w:r w:rsidR="006B2FE3">
        <w:rPr>
          <w:sz w:val="22"/>
          <w:szCs w:val="22"/>
        </w:rPr>
        <w:t>) ou demander immatriculation puis contacter gendarmerie pour recherche</w:t>
      </w:r>
    </w:p>
    <w:p w:rsidR="004D5362" w:rsidRDefault="004D5362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Position : intérieur (garage, parking…) extérieur (proche habitation, parking…)</w:t>
      </w:r>
    </w:p>
    <w:p w:rsidR="004D5362" w:rsidRDefault="006B2FE3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Risques propagation : autres VH, façade</w:t>
      </w:r>
      <w:r w:rsidR="005856D5">
        <w:rPr>
          <w:sz w:val="22"/>
          <w:szCs w:val="22"/>
        </w:rPr>
        <w:t xml:space="preserve"> bâtiment</w:t>
      </w:r>
      <w:r>
        <w:rPr>
          <w:sz w:val="22"/>
          <w:szCs w:val="22"/>
        </w:rPr>
        <w:t>, coffret gaz…</w:t>
      </w:r>
    </w:p>
    <w:p w:rsidR="006B2FE3" w:rsidRDefault="006B2FE3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Transport matériaux : bouteilles gaz, bidons essences… colis radioactifs</w:t>
      </w:r>
    </w:p>
    <w:p w:rsidR="00D03645" w:rsidRDefault="00D03645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Camping-car ou caravane : bouteilles gaz</w:t>
      </w:r>
    </w:p>
    <w:p w:rsidR="006B2FE3" w:rsidRDefault="006B2FE3" w:rsidP="006B2FE3">
      <w:pPr>
        <w:pStyle w:val="Paragraphedeliste"/>
        <w:rPr>
          <w:sz w:val="22"/>
          <w:szCs w:val="22"/>
        </w:rPr>
      </w:pPr>
    </w:p>
    <w:p w:rsidR="006B2FE3" w:rsidRDefault="006B2FE3" w:rsidP="00FA21C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Si PL : </w:t>
      </w:r>
      <w:r>
        <w:rPr>
          <w:sz w:val="22"/>
          <w:szCs w:val="22"/>
        </w:rPr>
        <w:t>type de chargement / code danger / code matière / fiche transport</w:t>
      </w:r>
    </w:p>
    <w:p w:rsidR="006B2FE3" w:rsidRPr="006B2FE3" w:rsidRDefault="006B2FE3" w:rsidP="006B2FE3">
      <w:pPr>
        <w:ind w:left="1416"/>
        <w:rPr>
          <w:sz w:val="22"/>
          <w:szCs w:val="22"/>
        </w:rPr>
      </w:pPr>
      <w:r>
        <w:rPr>
          <w:sz w:val="22"/>
          <w:szCs w:val="22"/>
        </w:rPr>
        <w:t>Dernier plein carburant</w:t>
      </w:r>
      <w:r w:rsidR="00C97818">
        <w:rPr>
          <w:sz w:val="22"/>
          <w:szCs w:val="22"/>
        </w:rPr>
        <w:t>, écoulement réservoir ?</w:t>
      </w:r>
    </w:p>
    <w:p w:rsidR="001A4424" w:rsidRDefault="001A4424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727312" w:rsidRDefault="00727312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Mise en sécurité (</w:t>
      </w:r>
      <w:r w:rsidR="00E45D96">
        <w:rPr>
          <w:sz w:val="22"/>
          <w:szCs w:val="22"/>
        </w:rPr>
        <w:t xml:space="preserve">feux de détresse, </w:t>
      </w:r>
      <w:r>
        <w:rPr>
          <w:sz w:val="22"/>
          <w:szCs w:val="22"/>
        </w:rPr>
        <w:t xml:space="preserve">sortie </w:t>
      </w:r>
      <w:r w:rsidR="00E45D96">
        <w:rPr>
          <w:sz w:val="22"/>
          <w:szCs w:val="22"/>
        </w:rPr>
        <w:t>côté</w:t>
      </w:r>
      <w:r>
        <w:rPr>
          <w:sz w:val="22"/>
          <w:szCs w:val="22"/>
        </w:rPr>
        <w:t xml:space="preserve"> opposé au risque, derrière glissière sécurité)</w:t>
      </w:r>
    </w:p>
    <w:p w:rsidR="00BD1CDC" w:rsidRPr="00040937" w:rsidRDefault="0051036B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040937">
        <w:rPr>
          <w:sz w:val="22"/>
          <w:szCs w:val="22"/>
        </w:rPr>
        <w:t>Périmètre de sécurité</w:t>
      </w:r>
      <w:r w:rsidR="008E24D0">
        <w:rPr>
          <w:sz w:val="22"/>
          <w:szCs w:val="22"/>
        </w:rPr>
        <w:t xml:space="preserve"> (</w:t>
      </w:r>
      <w:r w:rsidR="00727312">
        <w:rPr>
          <w:sz w:val="22"/>
          <w:szCs w:val="22"/>
        </w:rPr>
        <w:t>gilet jaune, triangle</w:t>
      </w:r>
      <w:r w:rsidR="00765EF0">
        <w:rPr>
          <w:sz w:val="22"/>
          <w:szCs w:val="22"/>
        </w:rPr>
        <w:t>, signalement</w:t>
      </w:r>
      <w:r w:rsidR="00727312">
        <w:rPr>
          <w:sz w:val="22"/>
          <w:szCs w:val="22"/>
        </w:rPr>
        <w:t>…)</w:t>
      </w:r>
    </w:p>
    <w:p w:rsidR="0051036B" w:rsidRPr="00040937" w:rsidRDefault="0051036B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040937">
        <w:rPr>
          <w:sz w:val="22"/>
          <w:szCs w:val="22"/>
        </w:rPr>
        <w:t>Extincteur</w:t>
      </w:r>
    </w:p>
    <w:p w:rsidR="0051036B" w:rsidRDefault="0051036B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040937">
        <w:rPr>
          <w:sz w:val="22"/>
          <w:szCs w:val="22"/>
        </w:rPr>
        <w:t>Dégagement d’urgence</w:t>
      </w:r>
      <w:r w:rsidR="0021178F">
        <w:rPr>
          <w:sz w:val="22"/>
          <w:szCs w:val="22"/>
        </w:rPr>
        <w:t xml:space="preserve"> si possible</w:t>
      </w:r>
    </w:p>
    <w:p w:rsidR="00D03645" w:rsidRDefault="00D03645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Si PL </w:t>
      </w:r>
      <w:r w:rsidRPr="000E01E6">
        <w:rPr>
          <w:b/>
          <w:sz w:val="22"/>
          <w:szCs w:val="22"/>
        </w:rPr>
        <w:t>avec remorque</w:t>
      </w:r>
      <w:r>
        <w:rPr>
          <w:sz w:val="22"/>
          <w:szCs w:val="22"/>
        </w:rPr>
        <w:t xml:space="preserve"> dételer remorque si possible</w:t>
      </w:r>
      <w:bookmarkStart w:id="0" w:name="_GoBack"/>
      <w:bookmarkEnd w:id="0"/>
    </w:p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30A"/>
    <w:multiLevelType w:val="hybridMultilevel"/>
    <w:tmpl w:val="8C10D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694"/>
    <w:multiLevelType w:val="hybridMultilevel"/>
    <w:tmpl w:val="5EC66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17A"/>
    <w:multiLevelType w:val="hybridMultilevel"/>
    <w:tmpl w:val="616CF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56BD"/>
    <w:multiLevelType w:val="hybridMultilevel"/>
    <w:tmpl w:val="C8DA0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015BB8"/>
    <w:rsid w:val="00040937"/>
    <w:rsid w:val="00043218"/>
    <w:rsid w:val="00075A97"/>
    <w:rsid w:val="00096239"/>
    <w:rsid w:val="000E01E6"/>
    <w:rsid w:val="00130F90"/>
    <w:rsid w:val="00192ADF"/>
    <w:rsid w:val="001A4424"/>
    <w:rsid w:val="001D7892"/>
    <w:rsid w:val="0021178F"/>
    <w:rsid w:val="00267E03"/>
    <w:rsid w:val="002959F9"/>
    <w:rsid w:val="002A6BCC"/>
    <w:rsid w:val="00375A2C"/>
    <w:rsid w:val="004029E7"/>
    <w:rsid w:val="00414DD0"/>
    <w:rsid w:val="00417DBB"/>
    <w:rsid w:val="00435644"/>
    <w:rsid w:val="004D3F44"/>
    <w:rsid w:val="004D5362"/>
    <w:rsid w:val="0051036B"/>
    <w:rsid w:val="005856D5"/>
    <w:rsid w:val="006B2FE3"/>
    <w:rsid w:val="006C2E04"/>
    <w:rsid w:val="00727312"/>
    <w:rsid w:val="00765EF0"/>
    <w:rsid w:val="00770A6C"/>
    <w:rsid w:val="00781C06"/>
    <w:rsid w:val="007B048E"/>
    <w:rsid w:val="00800EA0"/>
    <w:rsid w:val="00886E23"/>
    <w:rsid w:val="008E24D0"/>
    <w:rsid w:val="008E37E9"/>
    <w:rsid w:val="008F502B"/>
    <w:rsid w:val="00910A0B"/>
    <w:rsid w:val="00936EB3"/>
    <w:rsid w:val="00940F36"/>
    <w:rsid w:val="00A03A11"/>
    <w:rsid w:val="00A12769"/>
    <w:rsid w:val="00BD1CDC"/>
    <w:rsid w:val="00BE2B7C"/>
    <w:rsid w:val="00C03515"/>
    <w:rsid w:val="00C97818"/>
    <w:rsid w:val="00D03645"/>
    <w:rsid w:val="00D16623"/>
    <w:rsid w:val="00D34461"/>
    <w:rsid w:val="00E45D96"/>
    <w:rsid w:val="00F46263"/>
    <w:rsid w:val="00F62D1B"/>
    <w:rsid w:val="00F81B5C"/>
    <w:rsid w:val="00F81E87"/>
    <w:rsid w:val="00F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94BB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A896-D96D-40A9-916B-7F5BA377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9</cp:revision>
  <dcterms:created xsi:type="dcterms:W3CDTF">2019-03-22T14:42:00Z</dcterms:created>
  <dcterms:modified xsi:type="dcterms:W3CDTF">2019-03-22T15:11:00Z</dcterms:modified>
</cp:coreProperties>
</file>