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  <w:tab w:val="right" w:leader="none" w:pos="9072"/>
        </w:tabs>
        <w:spacing w:line="240" w:lineRule="auto"/>
        <w:ind w:firstLine="708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SERVICE DÉPARTEMENTAL D’INCENDIE ET DE SECOURS DU PUY DE DÔME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-36909</wp:posOffset>
            </wp:positionH>
            <wp:positionV relativeFrom="paragraph">
              <wp:posOffset>-221212</wp:posOffset>
            </wp:positionV>
            <wp:extent cx="977047" cy="61744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7047" cy="617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bottom w:color="000000" w:space="0" w:sz="4" w:val="single"/>
        </w:pBdr>
        <w:tabs>
          <w:tab w:val="center" w:leader="none" w:pos="4536"/>
          <w:tab w:val="right" w:leader="none" w:pos="9072"/>
        </w:tabs>
        <w:spacing w:before="60" w:line="240" w:lineRule="auto"/>
        <w:ind w:firstLine="708"/>
        <w:jc w:val="center"/>
        <w:rPr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2"/>
          <w:szCs w:val="32"/>
          <w:rtl w:val="0"/>
        </w:rPr>
        <w:t xml:space="preserve">ACCOMPAGNATEUR DE PROXIMITÉ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jc w:val="center"/>
        <w:rPr>
          <w:rFonts w:ascii="Overlock" w:cs="Overlock" w:eastAsia="Overlock" w:hAnsi="Overloc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FICHE D'ACTIVITÉ </w:t>
      </w:r>
    </w:p>
    <w:p w:rsidR="00000000" w:rsidDel="00000000" w:rsidP="00000000" w:rsidRDefault="00000000" w:rsidRPr="00000000" w14:paraId="00000005">
      <w:pPr>
        <w:tabs>
          <w:tab w:val="left" w:leader="none" w:pos="0"/>
          <w:tab w:val="left" w:leader="none" w:pos="7344"/>
          <w:tab w:val="left" w:leader="none" w:pos="7920"/>
          <w:tab w:val="left" w:leader="none" w:pos="8640"/>
        </w:tabs>
        <w:spacing w:after="20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25400</wp:posOffset>
                </wp:positionV>
                <wp:extent cx="5743620" cy="39117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6890" y="3602916"/>
                          <a:ext cx="5718220" cy="35416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accent2"/>
                        </a:solidFill>
                        <a:ln cap="flat" cmpd="sng" w="25400">
                          <a:solidFill>
                            <a:srgbClr val="8C3A3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ANIMER UNE FMPA EN CIS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25400</wp:posOffset>
                </wp:positionV>
                <wp:extent cx="5743620" cy="39117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3620" cy="3911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Présentation</w:t>
      </w:r>
    </w:p>
    <w:p w:rsidR="00000000" w:rsidDel="00000000" w:rsidP="00000000" w:rsidRDefault="00000000" w:rsidRPr="00000000" w14:paraId="0000000C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57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Le rôle principal de l’ACPRO est d’animer la FMPA du centre, pour cela vous devrez préparer un thème de FMPA de votre choix dans un domaine que vous</w:t>
      </w:r>
      <w:r w:rsidDel="00000000" w:rsidR="00000000" w:rsidRPr="00000000">
        <w:rPr>
          <w:b w:val="1"/>
          <w:bCs w:val="1"/>
          <w:rtl w:val="0"/>
        </w:rPr>
        <w:t xml:space="preserve"> maitrisez techniquement.</w:t>
      </w:r>
    </w:p>
    <w:p w:rsidR="00000000" w:rsidDel="00000000" w:rsidP="00000000" w:rsidRDefault="00000000" w:rsidRPr="00000000" w14:paraId="0000000E">
      <w:pPr>
        <w:spacing w:line="240" w:lineRule="auto"/>
        <w:ind w:right="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Conditions de réalisation : en binôme</w:t>
      </w:r>
    </w:p>
    <w:p w:rsidR="00000000" w:rsidDel="00000000" w:rsidP="00000000" w:rsidRDefault="00000000" w:rsidRPr="00000000" w14:paraId="00000010">
      <w:pPr>
        <w:spacing w:line="240" w:lineRule="auto"/>
        <w:ind w:left="0" w:right="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right="57" w:hanging="360"/>
        <w:jc w:val="both"/>
      </w:pPr>
      <w:r w:rsidDel="00000000" w:rsidR="00000000" w:rsidRPr="00000000">
        <w:rPr>
          <w:rtl w:val="0"/>
        </w:rPr>
        <w:t xml:space="preserve">Maîtriser l’accès à Enasis pour la partie FMPA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Mettre en oeuvre une MSP en respectant les règles de celle ci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Mettre en place un ou des APP en fonction des besoins ou de la fiche de séquence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Trouver un site extérieur pour la MSP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Assurer un débriefing conforme aux attentes de l’APC </w:t>
      </w:r>
      <w:r w:rsidDel="00000000" w:rsidR="00000000" w:rsidRPr="00000000">
        <w:rPr>
          <w:i w:val="1"/>
          <w:iCs w:val="1"/>
          <w:rtl w:val="0"/>
        </w:rPr>
        <w:t xml:space="preserve">(cf ABC de l’autodiagnostic)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right="57" w:hanging="360"/>
        <w:jc w:val="both"/>
        <w:rPr/>
      </w:pPr>
      <w:r w:rsidDel="00000000" w:rsidR="00000000" w:rsidRPr="00000000">
        <w:rPr>
          <w:rtl w:val="0"/>
        </w:rPr>
        <w:t xml:space="preserve">Assurer un contact avec les chefs de centre où se déroulera la FMPA</w:t>
      </w:r>
    </w:p>
    <w:p w:rsidR="00000000" w:rsidDel="00000000" w:rsidP="00000000" w:rsidRDefault="00000000" w:rsidRPr="00000000" w14:paraId="00000017">
      <w:pPr>
        <w:spacing w:line="240" w:lineRule="auto"/>
        <w:ind w:left="720" w:right="5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Temps de préparation et restitution</w:t>
      </w:r>
    </w:p>
    <w:p w:rsidR="00000000" w:rsidDel="00000000" w:rsidP="00000000" w:rsidRDefault="00000000" w:rsidRPr="00000000" w14:paraId="00000019">
      <w:pPr>
        <w:spacing w:line="240" w:lineRule="auto"/>
        <w:ind w:right="57"/>
        <w:jc w:val="both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Dès réception de la fiche pour les stages où les 3 jours s'enchaînent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Entre la 1ère journée et les 2 suivantes (1 semaine) pour les autres stages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40" w:lineRule="auto"/>
        <w:ind w:left="720" w:right="57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Restitution : la durée d’une séquence de FMPA</w:t>
      </w:r>
    </w:p>
    <w:p w:rsidR="00000000" w:rsidDel="00000000" w:rsidP="00000000" w:rsidRDefault="00000000" w:rsidRPr="00000000" w14:paraId="0000001D">
      <w:pPr>
        <w:spacing w:line="240" w:lineRule="auto"/>
        <w:ind w:right="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right="5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720" w:right="57" w:firstLine="0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