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0" w:type="dxa"/>
        <w:tblInd w:w="-432" w:type="dxa"/>
        <w:tblLook w:val="00A0" w:firstRow="1" w:lastRow="0" w:firstColumn="1" w:lastColumn="0" w:noHBand="0" w:noVBand="0"/>
      </w:tblPr>
      <w:tblGrid>
        <w:gridCol w:w="5400"/>
        <w:gridCol w:w="4990"/>
      </w:tblGrid>
      <w:tr w:rsidR="002E3970" w:rsidTr="00113EB2">
        <w:trPr>
          <w:trHeight w:val="1884"/>
        </w:trPr>
        <w:tc>
          <w:tcPr>
            <w:tcW w:w="5400" w:type="dxa"/>
            <w:shd w:val="clear" w:color="auto" w:fill="auto"/>
          </w:tcPr>
          <w:p w:rsidR="002E3970" w:rsidRPr="00113EB2" w:rsidRDefault="00F874C1" w:rsidP="00113EB2">
            <w:pPr>
              <w:tabs>
                <w:tab w:val="left" w:pos="6120"/>
              </w:tabs>
              <w:rPr>
                <w:b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635</wp:posOffset>
                  </wp:positionV>
                  <wp:extent cx="2467610" cy="1002665"/>
                  <wp:effectExtent l="0" t="0" r="0" b="0"/>
                  <wp:wrapTopAndBottom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7610" cy="1002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E3970" w:rsidRPr="00113EB2" w:rsidRDefault="00593ED3" w:rsidP="00113EB2">
            <w:pPr>
              <w:tabs>
                <w:tab w:val="left" w:pos="6120"/>
              </w:tabs>
              <w:ind w:right="1433"/>
              <w:jc w:val="center"/>
              <w:rPr>
                <w:b/>
              </w:rPr>
            </w:pPr>
            <w:r w:rsidRPr="00113EB2">
              <w:rPr>
                <w:b/>
              </w:rPr>
              <w:t xml:space="preserve">POLE </w:t>
            </w:r>
            <w:r w:rsidR="002710A8" w:rsidRPr="00113EB2">
              <w:rPr>
                <w:b/>
              </w:rPr>
              <w:t>RES</w:t>
            </w:r>
            <w:r w:rsidR="00832F4F" w:rsidRPr="00113EB2">
              <w:rPr>
                <w:b/>
              </w:rPr>
              <w:t>SSOURCES</w:t>
            </w:r>
          </w:p>
          <w:p w:rsidR="002E3970" w:rsidRPr="00113EB2" w:rsidRDefault="002E3970" w:rsidP="00113EB2">
            <w:pPr>
              <w:ind w:right="639"/>
              <w:jc w:val="center"/>
              <w:rPr>
                <w:sz w:val="12"/>
              </w:rPr>
            </w:pPr>
          </w:p>
          <w:p w:rsidR="00593ED3" w:rsidRPr="00113EB2" w:rsidRDefault="00593ED3" w:rsidP="00113EB2">
            <w:pPr>
              <w:ind w:right="639"/>
              <w:jc w:val="center"/>
              <w:rPr>
                <w:sz w:val="12"/>
              </w:rPr>
            </w:pPr>
          </w:p>
          <w:p w:rsidR="001A0329" w:rsidRPr="00113EB2" w:rsidRDefault="001A0329" w:rsidP="00113EB2">
            <w:pPr>
              <w:tabs>
                <w:tab w:val="left" w:pos="2552"/>
                <w:tab w:val="left" w:pos="2977"/>
                <w:tab w:val="left" w:pos="3261"/>
                <w:tab w:val="left" w:pos="4111"/>
              </w:tabs>
              <w:rPr>
                <w:sz w:val="20"/>
                <w:szCs w:val="20"/>
              </w:rPr>
            </w:pPr>
            <w:r w:rsidRPr="00113EB2">
              <w:rPr>
                <w:sz w:val="20"/>
                <w:szCs w:val="20"/>
              </w:rPr>
              <w:t xml:space="preserve">N/Réf : </w:t>
            </w:r>
            <w:r w:rsidR="000D1447" w:rsidRPr="00113EB2">
              <w:rPr>
                <w:sz w:val="20"/>
                <w:szCs w:val="20"/>
              </w:rPr>
              <w:t>STL</w:t>
            </w:r>
          </w:p>
          <w:p w:rsidR="001A0329" w:rsidRPr="00113EB2" w:rsidRDefault="001A0329" w:rsidP="00113EB2">
            <w:pPr>
              <w:tabs>
                <w:tab w:val="left" w:pos="2552"/>
                <w:tab w:val="left" w:pos="2977"/>
                <w:tab w:val="left" w:pos="3261"/>
                <w:tab w:val="left" w:pos="4111"/>
              </w:tabs>
              <w:rPr>
                <w:sz w:val="20"/>
                <w:szCs w:val="20"/>
              </w:rPr>
            </w:pPr>
            <w:r w:rsidRPr="00113EB2">
              <w:rPr>
                <w:sz w:val="20"/>
                <w:szCs w:val="20"/>
              </w:rPr>
              <w:t xml:space="preserve">Affaire suivie par : </w:t>
            </w:r>
            <w:r w:rsidR="00C35BE4" w:rsidRPr="00113EB2">
              <w:rPr>
                <w:sz w:val="20"/>
                <w:szCs w:val="20"/>
              </w:rPr>
              <w:t>Sylvie</w:t>
            </w:r>
            <w:r w:rsidR="000D1447" w:rsidRPr="00113EB2">
              <w:rPr>
                <w:sz w:val="20"/>
                <w:szCs w:val="20"/>
              </w:rPr>
              <w:t xml:space="preserve"> Teyssier-Loubet</w:t>
            </w:r>
          </w:p>
          <w:p w:rsidR="001A0329" w:rsidRPr="00113EB2" w:rsidRDefault="001A0329" w:rsidP="00113EB2">
            <w:pPr>
              <w:tabs>
                <w:tab w:val="left" w:pos="2552"/>
                <w:tab w:val="left" w:pos="2977"/>
                <w:tab w:val="left" w:pos="3261"/>
                <w:tab w:val="left" w:pos="4111"/>
              </w:tabs>
              <w:rPr>
                <w:sz w:val="20"/>
                <w:szCs w:val="20"/>
              </w:rPr>
            </w:pPr>
            <w:r w:rsidRPr="00113EB2">
              <w:rPr>
                <w:sz w:val="20"/>
                <w:szCs w:val="20"/>
              </w:rPr>
              <w:sym w:font="Wingdings" w:char="F028"/>
            </w:r>
            <w:r w:rsidRPr="00113EB2">
              <w:rPr>
                <w:sz w:val="20"/>
                <w:szCs w:val="20"/>
              </w:rPr>
              <w:t xml:space="preserve"> : 04 77 91 08 </w:t>
            </w:r>
            <w:r w:rsidR="000D1447" w:rsidRPr="00113EB2">
              <w:rPr>
                <w:sz w:val="20"/>
                <w:szCs w:val="20"/>
              </w:rPr>
              <w:t>66</w:t>
            </w:r>
          </w:p>
          <w:p w:rsidR="001A0329" w:rsidRPr="00113EB2" w:rsidRDefault="001A0329" w:rsidP="00113EB2">
            <w:pPr>
              <w:tabs>
                <w:tab w:val="left" w:pos="2552"/>
                <w:tab w:val="left" w:pos="2977"/>
                <w:tab w:val="left" w:pos="3261"/>
                <w:tab w:val="left" w:pos="4111"/>
              </w:tabs>
              <w:rPr>
                <w:sz w:val="20"/>
                <w:szCs w:val="20"/>
              </w:rPr>
            </w:pPr>
            <w:r w:rsidRPr="00113EB2">
              <w:rPr>
                <w:sz w:val="20"/>
                <w:szCs w:val="20"/>
              </w:rPr>
              <w:t xml:space="preserve">Courriel : </w:t>
            </w:r>
            <w:r w:rsidR="000D1447" w:rsidRPr="00113EB2">
              <w:rPr>
                <w:sz w:val="20"/>
                <w:szCs w:val="20"/>
              </w:rPr>
              <w:t>s.loubet</w:t>
            </w:r>
            <w:r w:rsidRPr="00113EB2">
              <w:rPr>
                <w:sz w:val="20"/>
                <w:szCs w:val="20"/>
              </w:rPr>
              <w:t>@sdis42.fr</w:t>
            </w:r>
          </w:p>
          <w:p w:rsidR="002E3970" w:rsidRDefault="002E3970" w:rsidP="00113EB2">
            <w:pPr>
              <w:tabs>
                <w:tab w:val="left" w:pos="6120"/>
              </w:tabs>
            </w:pPr>
          </w:p>
        </w:tc>
        <w:tc>
          <w:tcPr>
            <w:tcW w:w="4990" w:type="dxa"/>
            <w:shd w:val="clear" w:color="auto" w:fill="auto"/>
          </w:tcPr>
          <w:p w:rsidR="00593ED3" w:rsidRDefault="00593ED3" w:rsidP="00113EB2">
            <w:pPr>
              <w:tabs>
                <w:tab w:val="left" w:pos="6120"/>
              </w:tabs>
              <w:ind w:firstLine="252"/>
            </w:pPr>
          </w:p>
          <w:p w:rsidR="00593ED3" w:rsidRDefault="00593ED3" w:rsidP="00113EB2">
            <w:pPr>
              <w:tabs>
                <w:tab w:val="left" w:pos="6120"/>
              </w:tabs>
              <w:ind w:firstLine="252"/>
            </w:pPr>
          </w:p>
          <w:p w:rsidR="002E3970" w:rsidRDefault="002E3970" w:rsidP="00113EB2">
            <w:pPr>
              <w:tabs>
                <w:tab w:val="left" w:pos="6120"/>
              </w:tabs>
              <w:ind w:firstLine="252"/>
            </w:pPr>
            <w:r>
              <w:t>Saint-</w:t>
            </w:r>
            <w:r w:rsidR="00E86860">
              <w:t>E</w:t>
            </w:r>
            <w:r>
              <w:t xml:space="preserve">tienne, le </w:t>
            </w:r>
            <w:r w:rsidR="007C1BFD">
              <w:t>19 juin 2015</w:t>
            </w:r>
          </w:p>
          <w:p w:rsidR="002E3970" w:rsidRDefault="002E3970" w:rsidP="00113EB2">
            <w:pPr>
              <w:tabs>
                <w:tab w:val="left" w:pos="6120"/>
              </w:tabs>
              <w:ind w:firstLine="252"/>
            </w:pPr>
          </w:p>
          <w:p w:rsidR="002E3970" w:rsidRDefault="002E3970" w:rsidP="00113EB2">
            <w:pPr>
              <w:tabs>
                <w:tab w:val="left" w:pos="6120"/>
              </w:tabs>
              <w:ind w:firstLine="252"/>
            </w:pPr>
          </w:p>
          <w:p w:rsidR="002E3970" w:rsidRDefault="002E3970" w:rsidP="00113EB2">
            <w:pPr>
              <w:tabs>
                <w:tab w:val="left" w:pos="6120"/>
              </w:tabs>
              <w:ind w:firstLine="252"/>
            </w:pPr>
          </w:p>
          <w:p w:rsidR="002E3970" w:rsidRDefault="002E3970" w:rsidP="00113EB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120"/>
              </w:tabs>
              <w:ind w:left="331" w:right="382"/>
              <w:jc w:val="center"/>
            </w:pPr>
          </w:p>
          <w:p w:rsidR="002E3970" w:rsidRPr="00113EB2" w:rsidRDefault="002710A8" w:rsidP="00113EB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120"/>
              </w:tabs>
              <w:ind w:left="331" w:right="382"/>
              <w:jc w:val="center"/>
              <w:rPr>
                <w:b/>
                <w:sz w:val="32"/>
                <w:szCs w:val="32"/>
              </w:rPr>
            </w:pPr>
            <w:r w:rsidRPr="00113EB2">
              <w:rPr>
                <w:b/>
                <w:sz w:val="32"/>
                <w:szCs w:val="32"/>
              </w:rPr>
              <w:t>PROCEDURE QUALITE</w:t>
            </w:r>
          </w:p>
          <w:p w:rsidR="002E3970" w:rsidRPr="00113EB2" w:rsidRDefault="002E3970" w:rsidP="00113EB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120"/>
              </w:tabs>
              <w:ind w:left="331" w:right="382"/>
              <w:jc w:val="center"/>
              <w:rPr>
                <w:b/>
                <w:sz w:val="32"/>
                <w:szCs w:val="32"/>
              </w:rPr>
            </w:pPr>
            <w:r w:rsidRPr="00113EB2">
              <w:rPr>
                <w:b/>
                <w:sz w:val="32"/>
                <w:szCs w:val="32"/>
              </w:rPr>
              <w:t xml:space="preserve">N° </w:t>
            </w:r>
            <w:r w:rsidR="00832F4F" w:rsidRPr="00113EB2">
              <w:rPr>
                <w:b/>
                <w:sz w:val="32"/>
                <w:szCs w:val="32"/>
              </w:rPr>
              <w:t>P001</w:t>
            </w:r>
          </w:p>
          <w:p w:rsidR="002E3970" w:rsidRDefault="002E3970" w:rsidP="00113EB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120"/>
              </w:tabs>
              <w:ind w:left="331" w:right="382"/>
              <w:jc w:val="center"/>
            </w:pPr>
          </w:p>
        </w:tc>
      </w:tr>
    </w:tbl>
    <w:p w:rsidR="00F66E53" w:rsidRDefault="00F66E53">
      <w:pPr>
        <w:tabs>
          <w:tab w:val="left" w:pos="6120"/>
        </w:tabs>
      </w:pPr>
    </w:p>
    <w:p w:rsidR="00CC199A" w:rsidRDefault="00CC199A">
      <w:pPr>
        <w:tabs>
          <w:tab w:val="left" w:pos="6120"/>
        </w:tabs>
      </w:pPr>
    </w:p>
    <w:p w:rsidR="00F66E53" w:rsidRPr="00E86860" w:rsidRDefault="00F66E53" w:rsidP="00B02B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6120"/>
        </w:tabs>
        <w:ind w:right="-1"/>
      </w:pPr>
      <w:r>
        <w:rPr>
          <w:b/>
        </w:rPr>
        <w:t xml:space="preserve"> Objet : </w:t>
      </w:r>
      <w:r w:rsidR="00176A06">
        <w:t>Déclaration, suivi et analyse des sinistres automobiles sans dommage corporel</w:t>
      </w:r>
    </w:p>
    <w:p w:rsidR="00F66E53" w:rsidRDefault="00F66E53" w:rsidP="00B02BE6">
      <w:pPr>
        <w:tabs>
          <w:tab w:val="left" w:pos="6120"/>
        </w:tabs>
        <w:ind w:right="-1"/>
        <w:rPr>
          <w:b/>
        </w:rPr>
      </w:pPr>
    </w:p>
    <w:p w:rsidR="002710A8" w:rsidRDefault="002710A8">
      <w:pPr>
        <w:jc w:val="both"/>
      </w:pPr>
    </w:p>
    <w:p w:rsidR="002710A8" w:rsidRPr="0061752A" w:rsidRDefault="002710A8" w:rsidP="0061752A">
      <w:pPr>
        <w:pStyle w:val="Titre1"/>
        <w:spacing w:before="0" w:after="0"/>
        <w:ind w:left="357" w:hanging="357"/>
        <w:rPr>
          <w:rFonts w:ascii="Times New Roman" w:hAnsi="Times New Roman" w:cs="Times New Roman"/>
          <w:sz w:val="24"/>
          <w:szCs w:val="24"/>
        </w:rPr>
      </w:pPr>
      <w:r w:rsidRPr="0061752A">
        <w:rPr>
          <w:rFonts w:ascii="Times New Roman" w:hAnsi="Times New Roman" w:cs="Times New Roman"/>
          <w:sz w:val="24"/>
          <w:szCs w:val="24"/>
        </w:rPr>
        <w:t>Domaine d’application</w:t>
      </w:r>
    </w:p>
    <w:p w:rsidR="002710A8" w:rsidRPr="00C91670" w:rsidRDefault="002710A8">
      <w:pPr>
        <w:jc w:val="both"/>
        <w:rPr>
          <w:sz w:val="16"/>
          <w:szCs w:val="16"/>
        </w:rPr>
      </w:pPr>
    </w:p>
    <w:p w:rsidR="00D07401" w:rsidRDefault="00832F4F" w:rsidP="00832F4F">
      <w:pPr>
        <w:jc w:val="both"/>
      </w:pPr>
      <w:r>
        <w:t>Cette procédure concerne la déclaration et l’analyse des sinistres automobiles</w:t>
      </w:r>
      <w:r w:rsidR="00D07401">
        <w:t xml:space="preserve">, </w:t>
      </w:r>
      <w:r w:rsidR="00B64C82">
        <w:t>à savoir</w:t>
      </w:r>
      <w:r w:rsidR="00D07401">
        <w:t> :</w:t>
      </w:r>
      <w:r>
        <w:t xml:space="preserve"> </w:t>
      </w:r>
    </w:p>
    <w:p w:rsidR="009D5AD3" w:rsidRDefault="009D5AD3" w:rsidP="00832F4F">
      <w:pPr>
        <w:jc w:val="both"/>
      </w:pPr>
    </w:p>
    <w:p w:rsidR="00D07401" w:rsidRDefault="00D07401" w:rsidP="00D07401">
      <w:pPr>
        <w:numPr>
          <w:ilvl w:val="0"/>
          <w:numId w:val="29"/>
        </w:numPr>
        <w:jc w:val="both"/>
      </w:pPr>
      <w:r>
        <w:t>les accident</w:t>
      </w:r>
      <w:r w:rsidR="007C1BFD">
        <w:t>s impliquant un véhicule de l’établissement</w:t>
      </w:r>
      <w:r>
        <w:t>,</w:t>
      </w:r>
    </w:p>
    <w:p w:rsidR="00D07401" w:rsidRDefault="00D07401" w:rsidP="00D07401">
      <w:pPr>
        <w:numPr>
          <w:ilvl w:val="0"/>
          <w:numId w:val="29"/>
        </w:numPr>
        <w:jc w:val="both"/>
      </w:pPr>
      <w:r>
        <w:t>les accidents im</w:t>
      </w:r>
      <w:r w:rsidR="00B64C82">
        <w:t>pliquant un véhicule personnel </w:t>
      </w:r>
      <w:r>
        <w:t>des sapeurs-pompiers volontaires en service commandé ou des agents, qui</w:t>
      </w:r>
      <w:r w:rsidR="009D5AD3">
        <w:t>,</w:t>
      </w:r>
      <w:r>
        <w:t xml:space="preserve"> muni</w:t>
      </w:r>
      <w:r w:rsidR="009D5AD3">
        <w:t>s</w:t>
      </w:r>
      <w:r>
        <w:t xml:space="preserve"> d’un ordre de mission, sont amenés à utiliser leur véhicule person</w:t>
      </w:r>
      <w:r w:rsidR="00B64C82">
        <w:t>nel à des fins professionnelles</w:t>
      </w:r>
      <w:r>
        <w:t>.</w:t>
      </w:r>
    </w:p>
    <w:p w:rsidR="00FA04A5" w:rsidRDefault="00FA04A5" w:rsidP="00FA04A5">
      <w:pPr>
        <w:ind w:left="1068"/>
        <w:jc w:val="both"/>
      </w:pPr>
    </w:p>
    <w:p w:rsidR="00832F4F" w:rsidRDefault="00832F4F" w:rsidP="00832F4F">
      <w:pPr>
        <w:jc w:val="both"/>
      </w:pPr>
      <w:r>
        <w:t>Les éléments relatifs à la déclaration des accidents de service corporels ne rentrent pas dans le champ d’application de cette procédure.</w:t>
      </w:r>
    </w:p>
    <w:p w:rsidR="002710A8" w:rsidRDefault="002710A8">
      <w:pPr>
        <w:jc w:val="both"/>
      </w:pPr>
    </w:p>
    <w:p w:rsidR="002710A8" w:rsidRPr="0061752A" w:rsidRDefault="002710A8" w:rsidP="0061752A">
      <w:pPr>
        <w:pStyle w:val="Titre1"/>
        <w:spacing w:before="0" w:after="0"/>
        <w:ind w:left="357" w:hanging="357"/>
        <w:rPr>
          <w:rFonts w:ascii="Times New Roman" w:hAnsi="Times New Roman" w:cs="Times New Roman"/>
          <w:sz w:val="24"/>
          <w:szCs w:val="24"/>
        </w:rPr>
      </w:pPr>
      <w:r w:rsidRPr="0061752A">
        <w:rPr>
          <w:rFonts w:ascii="Times New Roman" w:hAnsi="Times New Roman" w:cs="Times New Roman"/>
          <w:sz w:val="24"/>
          <w:szCs w:val="24"/>
        </w:rPr>
        <w:t>Documents de référence</w:t>
      </w:r>
    </w:p>
    <w:p w:rsidR="002710A8" w:rsidRDefault="002710A8">
      <w:pPr>
        <w:jc w:val="both"/>
      </w:pPr>
    </w:p>
    <w:p w:rsidR="00832F4F" w:rsidRDefault="007C1BFD" w:rsidP="00CF7DB1">
      <w:pPr>
        <w:jc w:val="both"/>
      </w:pPr>
      <w:r>
        <w:t xml:space="preserve">Cette procédure fait référence au </w:t>
      </w:r>
      <w:r w:rsidR="00C91670">
        <w:t>p</w:t>
      </w:r>
      <w:r w:rsidR="00B64C82">
        <w:t xml:space="preserve">lan </w:t>
      </w:r>
      <w:r w:rsidR="00D805F7">
        <w:t>pare-chocs</w:t>
      </w:r>
      <w:r w:rsidR="00B64C82">
        <w:t xml:space="preserve"> </w:t>
      </w:r>
      <w:r>
        <w:t>et aux</w:t>
      </w:r>
      <w:r w:rsidR="00E919FC">
        <w:t xml:space="preserve"> règles imposées par l’assureur</w:t>
      </w:r>
      <w:r>
        <w:t xml:space="preserve"> </w:t>
      </w:r>
      <w:r w:rsidR="00077B9F">
        <w:t>COVEA FLEET police n°12</w:t>
      </w:r>
      <w:r w:rsidR="00946BAF">
        <w:t>0 149 267</w:t>
      </w:r>
      <w:r w:rsidR="00077B9F">
        <w:t>.</w:t>
      </w:r>
      <w:r>
        <w:t xml:space="preserve"> </w:t>
      </w:r>
    </w:p>
    <w:p w:rsidR="002710A8" w:rsidRDefault="002710A8">
      <w:pPr>
        <w:jc w:val="both"/>
      </w:pPr>
    </w:p>
    <w:p w:rsidR="002710A8" w:rsidRPr="0061752A" w:rsidRDefault="002710A8" w:rsidP="0061752A">
      <w:pPr>
        <w:pStyle w:val="Titre1"/>
        <w:spacing w:before="0" w:after="0"/>
        <w:ind w:left="357" w:hanging="357"/>
        <w:rPr>
          <w:rFonts w:ascii="Times New Roman" w:hAnsi="Times New Roman" w:cs="Times New Roman"/>
          <w:sz w:val="24"/>
          <w:szCs w:val="24"/>
        </w:rPr>
      </w:pPr>
      <w:r w:rsidRPr="0061752A">
        <w:rPr>
          <w:rFonts w:ascii="Times New Roman" w:hAnsi="Times New Roman" w:cs="Times New Roman"/>
          <w:sz w:val="24"/>
          <w:szCs w:val="24"/>
        </w:rPr>
        <w:t>Intervenants</w:t>
      </w:r>
    </w:p>
    <w:p w:rsidR="002710A8" w:rsidRDefault="002710A8">
      <w:pPr>
        <w:jc w:val="both"/>
      </w:pPr>
    </w:p>
    <w:p w:rsidR="00D70B96" w:rsidRPr="000D1447" w:rsidRDefault="00B64C82" w:rsidP="00D70B96">
      <w:pPr>
        <w:jc w:val="both"/>
      </w:pPr>
      <w:r>
        <w:t>Cette procédure est placée sous la responsabilité du</w:t>
      </w:r>
      <w:r w:rsidR="000D1447" w:rsidRPr="000D1447">
        <w:t xml:space="preserve"> chef de la section assemblée</w:t>
      </w:r>
      <w:r w:rsidR="00C91670">
        <w:t>s</w:t>
      </w:r>
      <w:r w:rsidR="000D1447" w:rsidRPr="000D1447">
        <w:t>-assurances du pôle ressources</w:t>
      </w:r>
      <w:r>
        <w:t>.</w:t>
      </w:r>
    </w:p>
    <w:p w:rsidR="00832F4F" w:rsidRDefault="00832F4F" w:rsidP="00D70B96">
      <w:pPr>
        <w:jc w:val="both"/>
        <w:rPr>
          <w:color w:val="000000"/>
        </w:rPr>
      </w:pPr>
    </w:p>
    <w:p w:rsidR="00832F4F" w:rsidRDefault="00832F4F" w:rsidP="00832F4F">
      <w:pPr>
        <w:jc w:val="both"/>
      </w:pPr>
      <w:r>
        <w:t xml:space="preserve">Les personnes et/ou </w:t>
      </w:r>
      <w:r w:rsidR="00B64C82">
        <w:t xml:space="preserve">les </w:t>
      </w:r>
      <w:r>
        <w:t>services concernés par la procédure</w:t>
      </w:r>
      <w:r w:rsidR="00B64C82">
        <w:t xml:space="preserve"> sont</w:t>
      </w:r>
      <w:r w:rsidR="00C91670">
        <w:t xml:space="preserve"> </w:t>
      </w:r>
      <w:r>
        <w:t>:</w:t>
      </w:r>
    </w:p>
    <w:p w:rsidR="00832F4F" w:rsidRPr="00C91670" w:rsidRDefault="00832F4F" w:rsidP="00832F4F">
      <w:pPr>
        <w:jc w:val="both"/>
        <w:rPr>
          <w:sz w:val="16"/>
          <w:szCs w:val="16"/>
        </w:rPr>
      </w:pPr>
    </w:p>
    <w:p w:rsidR="004E0D45" w:rsidRDefault="004E0D45" w:rsidP="00832F4F">
      <w:pPr>
        <w:numPr>
          <w:ilvl w:val="0"/>
          <w:numId w:val="30"/>
        </w:numPr>
        <w:jc w:val="both"/>
      </w:pPr>
      <w:r>
        <w:t xml:space="preserve">le CIS ou </w:t>
      </w:r>
      <w:r w:rsidR="00964006">
        <w:t>supérieur hiérarchique</w:t>
      </w:r>
      <w:r>
        <w:t>,</w:t>
      </w:r>
    </w:p>
    <w:p w:rsidR="00832F4F" w:rsidRDefault="004E0D45" w:rsidP="00832F4F">
      <w:pPr>
        <w:numPr>
          <w:ilvl w:val="0"/>
          <w:numId w:val="30"/>
        </w:numPr>
        <w:jc w:val="both"/>
      </w:pPr>
      <w:r>
        <w:t xml:space="preserve">la compagnie ou </w:t>
      </w:r>
      <w:r w:rsidR="003D45C1">
        <w:t>le</w:t>
      </w:r>
      <w:r w:rsidR="00964006">
        <w:t xml:space="preserve"> </w:t>
      </w:r>
      <w:r w:rsidR="00E62F2C">
        <w:t>service de rattachement</w:t>
      </w:r>
      <w:r>
        <w:t>,</w:t>
      </w:r>
    </w:p>
    <w:p w:rsidR="004E0D45" w:rsidRDefault="007C1BFD" w:rsidP="00832F4F">
      <w:pPr>
        <w:numPr>
          <w:ilvl w:val="0"/>
          <w:numId w:val="30"/>
        </w:numPr>
        <w:jc w:val="both"/>
      </w:pPr>
      <w:r>
        <w:t xml:space="preserve">la section assemblées et </w:t>
      </w:r>
      <w:r w:rsidR="004E0D45">
        <w:t>assurances,</w:t>
      </w:r>
    </w:p>
    <w:p w:rsidR="004E0D45" w:rsidRDefault="004E0D45" w:rsidP="00832F4F">
      <w:pPr>
        <w:numPr>
          <w:ilvl w:val="0"/>
          <w:numId w:val="30"/>
        </w:numPr>
        <w:jc w:val="both"/>
      </w:pPr>
      <w:r>
        <w:t>le bureau des véhicules,</w:t>
      </w:r>
    </w:p>
    <w:p w:rsidR="004E0D45" w:rsidRDefault="004E0D45" w:rsidP="00832F4F">
      <w:pPr>
        <w:numPr>
          <w:ilvl w:val="0"/>
          <w:numId w:val="30"/>
        </w:numPr>
        <w:jc w:val="both"/>
      </w:pPr>
      <w:r>
        <w:t>le bureau de la qualité, de la</w:t>
      </w:r>
      <w:r w:rsidR="003D45C1">
        <w:t xml:space="preserve"> sécurité et de l’environnement,</w:t>
      </w:r>
    </w:p>
    <w:p w:rsidR="003D45C1" w:rsidRDefault="003D45C1" w:rsidP="00832F4F">
      <w:pPr>
        <w:numPr>
          <w:ilvl w:val="0"/>
          <w:numId w:val="30"/>
        </w:numPr>
        <w:jc w:val="both"/>
      </w:pPr>
      <w:r>
        <w:t>le pilote d</w:t>
      </w:r>
      <w:r w:rsidR="007C1BFD">
        <w:t>u plan pare-chocs,</w:t>
      </w:r>
    </w:p>
    <w:p w:rsidR="007C1BFD" w:rsidRDefault="007C1BFD" w:rsidP="007C1BFD">
      <w:pPr>
        <w:numPr>
          <w:ilvl w:val="0"/>
          <w:numId w:val="30"/>
        </w:numPr>
        <w:jc w:val="both"/>
      </w:pPr>
      <w:r>
        <w:t>le directeur adjoint.</w:t>
      </w:r>
    </w:p>
    <w:p w:rsidR="007C1BFD" w:rsidRDefault="007C1BFD" w:rsidP="007C1BFD">
      <w:pPr>
        <w:ind w:left="1068"/>
        <w:jc w:val="both"/>
      </w:pPr>
    </w:p>
    <w:p w:rsidR="007C1BFD" w:rsidRDefault="007C1BFD" w:rsidP="007C1BFD">
      <w:pPr>
        <w:ind w:left="1068"/>
        <w:jc w:val="both"/>
      </w:pPr>
    </w:p>
    <w:p w:rsidR="007C1BFD" w:rsidRDefault="007C1BFD" w:rsidP="007C1BFD">
      <w:pPr>
        <w:ind w:left="1068"/>
        <w:jc w:val="both"/>
      </w:pPr>
    </w:p>
    <w:p w:rsidR="007C1BFD" w:rsidRDefault="007C1BFD" w:rsidP="007C1BFD">
      <w:pPr>
        <w:ind w:left="1068"/>
        <w:jc w:val="both"/>
      </w:pPr>
    </w:p>
    <w:p w:rsidR="007C1BFD" w:rsidRDefault="007C1BFD" w:rsidP="007C1BFD">
      <w:pPr>
        <w:ind w:left="1068"/>
        <w:jc w:val="both"/>
      </w:pPr>
    </w:p>
    <w:p w:rsidR="007C1BFD" w:rsidRDefault="007C1BFD" w:rsidP="007C1BFD">
      <w:pPr>
        <w:ind w:left="1068"/>
        <w:jc w:val="both"/>
      </w:pPr>
    </w:p>
    <w:p w:rsidR="007C1BFD" w:rsidRDefault="007C1BFD" w:rsidP="007C1BFD">
      <w:pPr>
        <w:ind w:left="1068"/>
        <w:jc w:val="both"/>
      </w:pPr>
    </w:p>
    <w:p w:rsidR="00593ED3" w:rsidRDefault="00C91670" w:rsidP="00A2567D">
      <w:pPr>
        <w:pStyle w:val="Titre1"/>
        <w:spacing w:before="0" w:after="0"/>
        <w:ind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Circuit</w:t>
      </w:r>
      <w:r w:rsidR="002710A8" w:rsidRPr="00A2567D">
        <w:rPr>
          <w:rFonts w:ascii="Times New Roman" w:hAnsi="Times New Roman" w:cs="Times New Roman"/>
          <w:sz w:val="24"/>
          <w:szCs w:val="24"/>
        </w:rPr>
        <w:t xml:space="preserve"> de gestion</w:t>
      </w:r>
    </w:p>
    <w:p w:rsidR="00C06495" w:rsidRPr="00C06495" w:rsidRDefault="00C06495" w:rsidP="00C06495"/>
    <w:p w:rsidR="003534DF" w:rsidRPr="003534DF" w:rsidRDefault="00F874C1" w:rsidP="006A6861">
      <w:pPr>
        <w:ind w:left="-426"/>
      </w:pPr>
      <w:r>
        <w:rPr>
          <w:noProof/>
        </w:rPr>
        <w:drawing>
          <wp:inline distT="0" distB="0" distL="0" distR="0">
            <wp:extent cx="6566942" cy="7680960"/>
            <wp:effectExtent l="0" t="0" r="5715" b="0"/>
            <wp:docPr id="4" name="Image 4" descr="T:\Evaluation Pilotage\Qualité\Procédures (à trier)\Procédures signées et diffusées (à trier en lien avec partage)\P001 Sinistre automobile\Document de travail\LOGIGRAMME 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:\Evaluation Pilotage\Qualité\Procédures (à trier)\Procédures signées et diffusées (à trier en lien avec partage)\P001 Sinistre automobile\Document de travail\LOGIGRAMME 201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9755" cy="76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C63" w:rsidRPr="00E919FC" w:rsidRDefault="00942C63" w:rsidP="003534DF">
      <w:pPr>
        <w:jc w:val="center"/>
        <w:rPr>
          <w:sz w:val="20"/>
          <w:szCs w:val="20"/>
        </w:rPr>
      </w:pPr>
    </w:p>
    <w:p w:rsidR="00E919FC" w:rsidRPr="00E919FC" w:rsidRDefault="00E919FC" w:rsidP="00E919FC">
      <w:pPr>
        <w:rPr>
          <w:sz w:val="20"/>
          <w:szCs w:val="20"/>
        </w:rPr>
      </w:pPr>
      <w:r w:rsidRPr="00E919FC">
        <w:rPr>
          <w:sz w:val="20"/>
          <w:szCs w:val="20"/>
        </w:rPr>
        <w:t>(*) Uniquemen</w:t>
      </w:r>
      <w:r w:rsidR="009E44EA">
        <w:rPr>
          <w:sz w:val="20"/>
          <w:szCs w:val="20"/>
        </w:rPr>
        <w:t>t pour les véhicules de service</w:t>
      </w:r>
    </w:p>
    <w:p w:rsidR="00D07401" w:rsidRPr="00D07401" w:rsidRDefault="00D07401" w:rsidP="00D07401"/>
    <w:p w:rsidR="00832F4F" w:rsidRDefault="00832F4F" w:rsidP="00B86B98"/>
    <w:p w:rsidR="004B3D83" w:rsidRDefault="004B3D83" w:rsidP="00B86B98"/>
    <w:p w:rsidR="004B3D83" w:rsidRPr="00C93B33" w:rsidRDefault="004B3D83" w:rsidP="00B86B98"/>
    <w:p w:rsidR="00832F4F" w:rsidRDefault="00832F4F">
      <w:pPr>
        <w:jc w:val="both"/>
      </w:pPr>
    </w:p>
    <w:p w:rsidR="00E919FC" w:rsidRDefault="00E919FC">
      <w:pPr>
        <w:jc w:val="both"/>
      </w:pPr>
    </w:p>
    <w:p w:rsidR="00E919FC" w:rsidRDefault="00E919FC">
      <w:pPr>
        <w:jc w:val="both"/>
      </w:pPr>
    </w:p>
    <w:p w:rsidR="00E919FC" w:rsidRDefault="00E919FC">
      <w:pPr>
        <w:jc w:val="both"/>
      </w:pPr>
    </w:p>
    <w:p w:rsidR="00832F4F" w:rsidRDefault="00832F4F">
      <w:pPr>
        <w:jc w:val="both"/>
      </w:pPr>
    </w:p>
    <w:p w:rsidR="002710A8" w:rsidRPr="0061752A" w:rsidRDefault="0061752A" w:rsidP="0061752A">
      <w:pPr>
        <w:pStyle w:val="Titre1"/>
        <w:spacing w:before="0" w:after="0"/>
        <w:ind w:left="357" w:hanging="357"/>
        <w:rPr>
          <w:rFonts w:ascii="Times New Roman" w:hAnsi="Times New Roman" w:cs="Times New Roman"/>
          <w:sz w:val="24"/>
          <w:szCs w:val="24"/>
        </w:rPr>
      </w:pPr>
      <w:r w:rsidRPr="0061752A">
        <w:rPr>
          <w:rFonts w:ascii="Times New Roman" w:hAnsi="Times New Roman" w:cs="Times New Roman"/>
          <w:sz w:val="24"/>
          <w:szCs w:val="24"/>
        </w:rPr>
        <w:t xml:space="preserve">Tableau des actions </w:t>
      </w:r>
    </w:p>
    <w:p w:rsidR="0061752A" w:rsidRDefault="0061752A">
      <w:pPr>
        <w:jc w:val="both"/>
        <w:rPr>
          <w:sz w:val="16"/>
          <w:szCs w:val="16"/>
        </w:rPr>
      </w:pPr>
    </w:p>
    <w:p w:rsidR="00B27241" w:rsidRPr="00B445E5" w:rsidRDefault="00B27241">
      <w:pPr>
        <w:jc w:val="both"/>
        <w:rPr>
          <w:sz w:val="16"/>
          <w:szCs w:val="16"/>
        </w:rPr>
      </w:pPr>
    </w:p>
    <w:p w:rsidR="0061752A" w:rsidRDefault="006666FF" w:rsidP="0061752A">
      <w:pPr>
        <w:pStyle w:val="Titre2"/>
        <w:jc w:val="left"/>
        <w:rPr>
          <w:u w:val="single"/>
        </w:rPr>
      </w:pPr>
      <w:r>
        <w:rPr>
          <w:u w:val="single"/>
        </w:rPr>
        <w:t>T</w:t>
      </w:r>
      <w:r w:rsidR="0061752A" w:rsidRPr="0061752A">
        <w:rPr>
          <w:u w:val="single"/>
        </w:rPr>
        <w:t>ableau des actions</w:t>
      </w:r>
    </w:p>
    <w:p w:rsidR="00103612" w:rsidRPr="00103612" w:rsidRDefault="00103612" w:rsidP="00103612"/>
    <w:p w:rsidR="00832F4F" w:rsidRDefault="00832F4F" w:rsidP="00832F4F"/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4111"/>
        <w:gridCol w:w="3237"/>
      </w:tblGrid>
      <w:tr w:rsidR="00832F4F" w:rsidRPr="00113EB2" w:rsidTr="00144988">
        <w:tc>
          <w:tcPr>
            <w:tcW w:w="2518" w:type="dxa"/>
            <w:tcBorders>
              <w:right w:val="single" w:sz="4" w:space="0" w:color="auto"/>
            </w:tcBorders>
            <w:shd w:val="clear" w:color="auto" w:fill="E7E6E6"/>
            <w:vAlign w:val="center"/>
          </w:tcPr>
          <w:p w:rsidR="00832F4F" w:rsidRPr="00113EB2" w:rsidRDefault="00832F4F" w:rsidP="00113EB2">
            <w:pPr>
              <w:jc w:val="center"/>
              <w:rPr>
                <w:b/>
              </w:rPr>
            </w:pPr>
            <w:r w:rsidRPr="00113EB2">
              <w:rPr>
                <w:b/>
              </w:rPr>
              <w:t>Qui ?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32F4F" w:rsidRPr="00113EB2" w:rsidRDefault="00832F4F" w:rsidP="00113EB2">
            <w:pPr>
              <w:jc w:val="center"/>
              <w:rPr>
                <w:b/>
              </w:rPr>
            </w:pPr>
            <w:r w:rsidRPr="00113EB2">
              <w:rPr>
                <w:b/>
              </w:rPr>
              <w:t>Quoi ?</w:t>
            </w:r>
          </w:p>
        </w:tc>
        <w:tc>
          <w:tcPr>
            <w:tcW w:w="3237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:rsidR="00832F4F" w:rsidRPr="00113EB2" w:rsidRDefault="00832F4F" w:rsidP="00113EB2">
            <w:pPr>
              <w:jc w:val="center"/>
              <w:rPr>
                <w:b/>
              </w:rPr>
            </w:pPr>
            <w:r w:rsidRPr="00113EB2">
              <w:rPr>
                <w:b/>
              </w:rPr>
              <w:t>Comment ?</w:t>
            </w:r>
          </w:p>
        </w:tc>
      </w:tr>
      <w:tr w:rsidR="00AB194F" w:rsidTr="00144988">
        <w:tc>
          <w:tcPr>
            <w:tcW w:w="2518" w:type="dxa"/>
            <w:shd w:val="clear" w:color="auto" w:fill="auto"/>
            <w:vAlign w:val="center"/>
          </w:tcPr>
          <w:p w:rsidR="00AB194F" w:rsidRDefault="00AB194F" w:rsidP="00BA021C">
            <w:pPr>
              <w:jc w:val="both"/>
            </w:pPr>
            <w:r>
              <w:t xml:space="preserve">CIS ou </w:t>
            </w:r>
            <w:r w:rsidR="00BA021C">
              <w:t>supérieur hiérarchique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AB194F" w:rsidRDefault="00AB194F" w:rsidP="00B86B98">
            <w:pPr>
              <w:jc w:val="both"/>
            </w:pPr>
            <w:r>
              <w:t xml:space="preserve">Remplit </w:t>
            </w:r>
            <w:r w:rsidR="00E9117F">
              <w:t>et</w:t>
            </w:r>
            <w:r>
              <w:t xml:space="preserve"> fournit les documents suivants </w:t>
            </w:r>
            <w:r w:rsidRPr="001822F3">
              <w:rPr>
                <w:u w:val="single"/>
              </w:rPr>
              <w:t>dans un délai de 2 jours maximum </w:t>
            </w:r>
            <w:r>
              <w:t>:</w:t>
            </w:r>
          </w:p>
          <w:p w:rsidR="008362F9" w:rsidRDefault="00E9117F" w:rsidP="00B86B98">
            <w:pPr>
              <w:numPr>
                <w:ilvl w:val="0"/>
                <w:numId w:val="30"/>
              </w:numPr>
              <w:tabs>
                <w:tab w:val="clear" w:pos="1068"/>
                <w:tab w:val="num" w:pos="244"/>
              </w:tabs>
              <w:ind w:hanging="1068"/>
              <w:jc w:val="both"/>
            </w:pPr>
            <w:r>
              <w:t>c</w:t>
            </w:r>
            <w:r w:rsidR="00AB194F">
              <w:t>onstat amiable</w:t>
            </w:r>
            <w:r w:rsidR="008362F9">
              <w:t xml:space="preserve"> (formulaire P001</w:t>
            </w:r>
          </w:p>
          <w:p w:rsidR="00AB194F" w:rsidRDefault="008362F9" w:rsidP="008362F9">
            <w:pPr>
              <w:ind w:left="1068" w:hanging="892"/>
              <w:jc w:val="both"/>
            </w:pPr>
            <w:r>
              <w:t>F001 et annexe P001-A001)</w:t>
            </w:r>
          </w:p>
          <w:p w:rsidR="00AB194F" w:rsidRDefault="00E9117F" w:rsidP="008362F9">
            <w:pPr>
              <w:numPr>
                <w:ilvl w:val="0"/>
                <w:numId w:val="30"/>
              </w:numPr>
              <w:tabs>
                <w:tab w:val="clear" w:pos="1068"/>
                <w:tab w:val="num" w:pos="244"/>
              </w:tabs>
              <w:ind w:hanging="1068"/>
              <w:jc w:val="both"/>
            </w:pPr>
            <w:r>
              <w:t>c</w:t>
            </w:r>
            <w:r w:rsidR="00AB194F">
              <w:t>opie de la carte grise</w:t>
            </w:r>
            <w:r w:rsidR="008362F9">
              <w:t xml:space="preserve"> </w:t>
            </w:r>
            <w:r w:rsidR="00A723D7">
              <w:t>du véhicule</w:t>
            </w:r>
          </w:p>
          <w:p w:rsidR="00AB194F" w:rsidRDefault="00E9117F" w:rsidP="00B86B98">
            <w:pPr>
              <w:numPr>
                <w:ilvl w:val="0"/>
                <w:numId w:val="30"/>
              </w:numPr>
              <w:tabs>
                <w:tab w:val="clear" w:pos="1068"/>
              </w:tabs>
              <w:ind w:left="244" w:hanging="244"/>
              <w:jc w:val="both"/>
            </w:pPr>
            <w:r>
              <w:t>c</w:t>
            </w:r>
            <w:r w:rsidR="00AB194F">
              <w:t>ompte rendu au chef de CIS</w:t>
            </w:r>
            <w:r w:rsidR="0015697A">
              <w:t xml:space="preserve"> ou supérieur hiérarchique</w:t>
            </w:r>
          </w:p>
          <w:p w:rsidR="00A723D7" w:rsidRPr="00B445E5" w:rsidRDefault="00E9117F" w:rsidP="00B86B98">
            <w:pPr>
              <w:numPr>
                <w:ilvl w:val="0"/>
                <w:numId w:val="30"/>
              </w:numPr>
              <w:tabs>
                <w:tab w:val="clear" w:pos="1068"/>
                <w:tab w:val="num" w:pos="175"/>
              </w:tabs>
              <w:ind w:left="175" w:hanging="175"/>
              <w:jc w:val="both"/>
            </w:pPr>
            <w:r>
              <w:t>f</w:t>
            </w:r>
            <w:r w:rsidR="00A723D7" w:rsidRPr="00B445E5">
              <w:t>ormulaire d’analyse des sinistres aut</w:t>
            </w:r>
            <w:r w:rsidR="008362F9">
              <w:t>omobiles P001-F002 et annexe P001-A002</w:t>
            </w:r>
          </w:p>
          <w:p w:rsidR="00A723D7" w:rsidRDefault="00E9117F" w:rsidP="00B86B98">
            <w:pPr>
              <w:numPr>
                <w:ilvl w:val="0"/>
                <w:numId w:val="30"/>
              </w:numPr>
              <w:tabs>
                <w:tab w:val="clear" w:pos="1068"/>
                <w:tab w:val="num" w:pos="175"/>
              </w:tabs>
              <w:ind w:left="175" w:hanging="175"/>
              <w:jc w:val="both"/>
            </w:pPr>
            <w:r>
              <w:t>e</w:t>
            </w:r>
            <w:r w:rsidR="00A723D7" w:rsidRPr="00B445E5">
              <w:t>-formulaire A1 de demande de réparation véhicule sous intranet</w:t>
            </w:r>
          </w:p>
          <w:p w:rsidR="00942C63" w:rsidRDefault="00942C63" w:rsidP="00942C63">
            <w:pPr>
              <w:ind w:left="175"/>
              <w:jc w:val="both"/>
            </w:pPr>
          </w:p>
          <w:p w:rsidR="00942C63" w:rsidRPr="00B445E5" w:rsidRDefault="00942C63" w:rsidP="00942C63">
            <w:pPr>
              <w:jc w:val="both"/>
            </w:pPr>
            <w:r>
              <w:t xml:space="preserve">Si </w:t>
            </w:r>
            <w:r w:rsidRPr="00B445E5">
              <w:t>véhicule personnel :</w:t>
            </w:r>
          </w:p>
          <w:p w:rsidR="00942C63" w:rsidRPr="00B445E5" w:rsidRDefault="00942C63" w:rsidP="00942C63">
            <w:pPr>
              <w:numPr>
                <w:ilvl w:val="0"/>
                <w:numId w:val="30"/>
              </w:numPr>
              <w:tabs>
                <w:tab w:val="clear" w:pos="1068"/>
              </w:tabs>
              <w:ind w:left="231" w:hanging="231"/>
              <w:jc w:val="both"/>
            </w:pPr>
            <w:r>
              <w:t>a</w:t>
            </w:r>
            <w:r w:rsidRPr="00B445E5">
              <w:t>ttestation de mission profe</w:t>
            </w:r>
            <w:r>
              <w:t>ssionnelle (formulaire P001-F003</w:t>
            </w:r>
            <w:r w:rsidRPr="00B445E5">
              <w:t>)</w:t>
            </w:r>
          </w:p>
          <w:p w:rsidR="00942C63" w:rsidRDefault="00942C63" w:rsidP="00942C63">
            <w:pPr>
              <w:numPr>
                <w:ilvl w:val="0"/>
                <w:numId w:val="30"/>
              </w:numPr>
              <w:tabs>
                <w:tab w:val="clear" w:pos="1068"/>
                <w:tab w:val="num" w:pos="175"/>
              </w:tabs>
              <w:ind w:left="175" w:hanging="175"/>
              <w:jc w:val="both"/>
            </w:pPr>
            <w:r>
              <w:t>a</w:t>
            </w:r>
            <w:r w:rsidRPr="00B445E5">
              <w:t>ttestation de non alcoolémie</w:t>
            </w:r>
            <w:r>
              <w:t xml:space="preserve"> (formulaire P001-F004</w:t>
            </w:r>
            <w:r w:rsidRPr="00B445E5">
              <w:t>)</w:t>
            </w:r>
          </w:p>
        </w:tc>
        <w:tc>
          <w:tcPr>
            <w:tcW w:w="3237" w:type="dxa"/>
            <w:shd w:val="clear" w:color="auto" w:fill="auto"/>
            <w:vAlign w:val="center"/>
          </w:tcPr>
          <w:p w:rsidR="00AB194F" w:rsidRDefault="001D59F0" w:rsidP="00277EF5">
            <w:pPr>
              <w:jc w:val="both"/>
            </w:pPr>
            <w:r>
              <w:t>A l’aide des formulaires et annexes prévus à cet effet.</w:t>
            </w:r>
          </w:p>
        </w:tc>
      </w:tr>
      <w:tr w:rsidR="00AB194F" w:rsidTr="00144988">
        <w:tc>
          <w:tcPr>
            <w:tcW w:w="2518" w:type="dxa"/>
            <w:shd w:val="clear" w:color="auto" w:fill="auto"/>
            <w:vAlign w:val="center"/>
          </w:tcPr>
          <w:p w:rsidR="00AB194F" w:rsidRDefault="00AB194F" w:rsidP="00BA021C">
            <w:pPr>
              <w:jc w:val="both"/>
            </w:pPr>
            <w:r>
              <w:t xml:space="preserve">Compagnie ou </w:t>
            </w:r>
            <w:r w:rsidR="00BA021C">
              <w:t>service de rattachement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AB194F" w:rsidRDefault="00A723D7" w:rsidP="00B86B98">
            <w:pPr>
              <w:jc w:val="both"/>
            </w:pPr>
            <w:r>
              <w:t>Transmet les documents</w:t>
            </w:r>
            <w:r w:rsidR="003B07DE">
              <w:t xml:space="preserve"> </w:t>
            </w:r>
            <w:r>
              <w:t>:</w:t>
            </w:r>
          </w:p>
          <w:p w:rsidR="00A723D7" w:rsidRDefault="00A723D7" w:rsidP="00B86B98">
            <w:pPr>
              <w:numPr>
                <w:ilvl w:val="0"/>
                <w:numId w:val="30"/>
              </w:numPr>
              <w:tabs>
                <w:tab w:val="clear" w:pos="1068"/>
                <w:tab w:val="num" w:pos="175"/>
              </w:tabs>
              <w:ind w:left="175" w:hanging="175"/>
              <w:jc w:val="both"/>
            </w:pPr>
            <w:r>
              <w:t xml:space="preserve">Sous forme numérisée </w:t>
            </w:r>
            <w:r w:rsidR="00E9117F">
              <w:t>via</w:t>
            </w:r>
            <w:r>
              <w:t xml:space="preserve"> la boîte mail « déclaration d’accident » avec copie au chef de pôle concerné</w:t>
            </w:r>
            <w:r w:rsidR="008362F9">
              <w:t xml:space="preserve"> (information automatique du DDASIS, du BVH et du BQSE)</w:t>
            </w:r>
          </w:p>
          <w:p w:rsidR="00A723D7" w:rsidRDefault="00A723D7" w:rsidP="00B86B98">
            <w:pPr>
              <w:numPr>
                <w:ilvl w:val="0"/>
                <w:numId w:val="30"/>
              </w:numPr>
              <w:tabs>
                <w:tab w:val="clear" w:pos="1068"/>
                <w:tab w:val="num" w:pos="175"/>
              </w:tabs>
              <w:ind w:left="175" w:hanging="175"/>
              <w:jc w:val="both"/>
            </w:pPr>
            <w:r>
              <w:t xml:space="preserve">Sous forme papier par courrier </w:t>
            </w:r>
            <w:r w:rsidR="008362F9">
              <w:t>adressé à la section assemblée assurances</w:t>
            </w:r>
          </w:p>
        </w:tc>
        <w:tc>
          <w:tcPr>
            <w:tcW w:w="3237" w:type="dxa"/>
            <w:shd w:val="clear" w:color="auto" w:fill="auto"/>
            <w:vAlign w:val="center"/>
          </w:tcPr>
          <w:p w:rsidR="0070130F" w:rsidRDefault="00E9117F" w:rsidP="00B27241">
            <w:r>
              <w:t>B</w:t>
            </w:r>
            <w:r w:rsidR="0070130F">
              <w:t>oîte mail :</w:t>
            </w:r>
          </w:p>
          <w:p w:rsidR="00AB194F" w:rsidRPr="00E9117F" w:rsidRDefault="00440913" w:rsidP="00E9117F">
            <w:pPr>
              <w:rPr>
                <w:sz w:val="18"/>
                <w:szCs w:val="18"/>
              </w:rPr>
            </w:pPr>
            <w:hyperlink r:id="rId9" w:history="1">
              <w:r w:rsidR="0070130F" w:rsidRPr="00E9117F">
                <w:rPr>
                  <w:rStyle w:val="Lienhypertexte"/>
                  <w:sz w:val="18"/>
                  <w:szCs w:val="18"/>
                </w:rPr>
                <w:t>declarationaccidentautomobile@sdis42.fr</w:t>
              </w:r>
            </w:hyperlink>
          </w:p>
        </w:tc>
      </w:tr>
      <w:tr w:rsidR="006A6861" w:rsidTr="00C45C18">
        <w:trPr>
          <w:trHeight w:val="1171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6A6861" w:rsidRDefault="006A6861" w:rsidP="00113EB2">
            <w:pPr>
              <w:jc w:val="both"/>
            </w:pPr>
            <w:r>
              <w:t>Section assemblées-assurances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6A6861" w:rsidRDefault="006A6861" w:rsidP="00113EB2">
            <w:pPr>
              <w:jc w:val="both"/>
            </w:pPr>
            <w:r>
              <w:t>Met à jour le dossier accident partagé sous le répertoire P:/</w:t>
            </w:r>
          </w:p>
        </w:tc>
        <w:tc>
          <w:tcPr>
            <w:tcW w:w="3237" w:type="dxa"/>
            <w:shd w:val="clear" w:color="auto" w:fill="auto"/>
            <w:vAlign w:val="center"/>
          </w:tcPr>
          <w:p w:rsidR="006A6861" w:rsidRDefault="006A6861" w:rsidP="001822F3"/>
        </w:tc>
      </w:tr>
      <w:tr w:rsidR="006A6861" w:rsidTr="00C45C18">
        <w:trPr>
          <w:trHeight w:val="1171"/>
        </w:trPr>
        <w:tc>
          <w:tcPr>
            <w:tcW w:w="2518" w:type="dxa"/>
            <w:vMerge/>
            <w:shd w:val="clear" w:color="auto" w:fill="auto"/>
            <w:vAlign w:val="center"/>
          </w:tcPr>
          <w:p w:rsidR="006A6861" w:rsidRDefault="006A6861" w:rsidP="00113EB2">
            <w:pPr>
              <w:jc w:val="both"/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6A6861" w:rsidRDefault="006A6861" w:rsidP="00113EB2">
            <w:pPr>
              <w:jc w:val="both"/>
            </w:pPr>
            <w:r>
              <w:t>Déclare le sinistre à l’assureur si tiers</w:t>
            </w:r>
          </w:p>
        </w:tc>
        <w:tc>
          <w:tcPr>
            <w:tcW w:w="3237" w:type="dxa"/>
            <w:shd w:val="clear" w:color="auto" w:fill="auto"/>
            <w:vAlign w:val="center"/>
          </w:tcPr>
          <w:p w:rsidR="006A6861" w:rsidRDefault="006A6861" w:rsidP="001822F3">
            <w:r>
              <w:t>Par mail</w:t>
            </w:r>
          </w:p>
        </w:tc>
      </w:tr>
    </w:tbl>
    <w:p w:rsidR="00B27241" w:rsidRDefault="00B27241">
      <w:r>
        <w:br w:type="page"/>
      </w: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4111"/>
        <w:gridCol w:w="3237"/>
      </w:tblGrid>
      <w:tr w:rsidR="00B27241" w:rsidRPr="00113EB2" w:rsidTr="00D47008">
        <w:tc>
          <w:tcPr>
            <w:tcW w:w="2518" w:type="dxa"/>
            <w:tcBorders>
              <w:right w:val="single" w:sz="4" w:space="0" w:color="auto"/>
            </w:tcBorders>
            <w:shd w:val="clear" w:color="auto" w:fill="E7E6E6"/>
            <w:vAlign w:val="center"/>
          </w:tcPr>
          <w:p w:rsidR="00B27241" w:rsidRPr="00113EB2" w:rsidRDefault="00B27241" w:rsidP="00D47008">
            <w:pPr>
              <w:jc w:val="center"/>
              <w:rPr>
                <w:b/>
              </w:rPr>
            </w:pPr>
            <w:r w:rsidRPr="00113EB2">
              <w:rPr>
                <w:b/>
              </w:rPr>
              <w:lastRenderedPageBreak/>
              <w:t>Qui ?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27241" w:rsidRPr="00113EB2" w:rsidRDefault="00B27241" w:rsidP="00D47008">
            <w:pPr>
              <w:jc w:val="center"/>
              <w:rPr>
                <w:b/>
              </w:rPr>
            </w:pPr>
            <w:r w:rsidRPr="00113EB2">
              <w:rPr>
                <w:b/>
              </w:rPr>
              <w:t>Quoi ?</w:t>
            </w:r>
          </w:p>
        </w:tc>
        <w:tc>
          <w:tcPr>
            <w:tcW w:w="3237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:rsidR="00B27241" w:rsidRPr="00113EB2" w:rsidRDefault="00B27241" w:rsidP="00D47008">
            <w:pPr>
              <w:jc w:val="center"/>
              <w:rPr>
                <w:b/>
              </w:rPr>
            </w:pPr>
            <w:r w:rsidRPr="00113EB2">
              <w:rPr>
                <w:b/>
              </w:rPr>
              <w:t>Comment ?</w:t>
            </w:r>
          </w:p>
        </w:tc>
      </w:tr>
      <w:tr w:rsidR="004E1A6E" w:rsidTr="00144988">
        <w:trPr>
          <w:trHeight w:val="838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11217C" w:rsidRDefault="0011217C" w:rsidP="009E44EA">
            <w:pPr>
              <w:jc w:val="both"/>
            </w:pPr>
            <w:r>
              <w:t>Bureau des véhicules (BVH)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E1A6E" w:rsidRDefault="004E1A6E" w:rsidP="00870554">
            <w:pPr>
              <w:jc w:val="both"/>
            </w:pPr>
            <w:r>
              <w:t>Répare le véhicule si nécessaire ou l’envoie en réparation ou le réforme</w:t>
            </w:r>
          </w:p>
        </w:tc>
        <w:tc>
          <w:tcPr>
            <w:tcW w:w="3237" w:type="dxa"/>
            <w:shd w:val="clear" w:color="auto" w:fill="auto"/>
            <w:vAlign w:val="center"/>
          </w:tcPr>
          <w:p w:rsidR="004E1A6E" w:rsidRDefault="009E44EA" w:rsidP="00870554">
            <w:pPr>
              <w:jc w:val="both"/>
            </w:pPr>
            <w:r>
              <w:t>Uniquement pour les véhicules de service</w:t>
            </w:r>
          </w:p>
        </w:tc>
      </w:tr>
      <w:tr w:rsidR="004E1A6E" w:rsidTr="00144988">
        <w:trPr>
          <w:trHeight w:val="838"/>
        </w:trPr>
        <w:tc>
          <w:tcPr>
            <w:tcW w:w="2518" w:type="dxa"/>
            <w:vMerge/>
            <w:shd w:val="clear" w:color="auto" w:fill="auto"/>
            <w:vAlign w:val="center"/>
          </w:tcPr>
          <w:p w:rsidR="004E1A6E" w:rsidRDefault="004E1A6E" w:rsidP="00870554">
            <w:pPr>
              <w:jc w:val="both"/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4E1A6E" w:rsidRDefault="004E1A6E" w:rsidP="00870554">
            <w:pPr>
              <w:jc w:val="both"/>
            </w:pPr>
            <w:r>
              <w:t>Communique à la section assemblées et assurances les coûts réels liés à l’accident pour mise à jour du dossier accident partagé sous le répertoire P:/</w:t>
            </w:r>
          </w:p>
        </w:tc>
        <w:tc>
          <w:tcPr>
            <w:tcW w:w="3237" w:type="dxa"/>
            <w:shd w:val="clear" w:color="auto" w:fill="auto"/>
            <w:vAlign w:val="center"/>
          </w:tcPr>
          <w:p w:rsidR="004E1A6E" w:rsidRDefault="009E44EA" w:rsidP="00870554">
            <w:pPr>
              <w:jc w:val="both"/>
            </w:pPr>
            <w:r>
              <w:t>Uniquement pour les véhicules de service</w:t>
            </w:r>
          </w:p>
        </w:tc>
      </w:tr>
      <w:tr w:rsidR="004E1A6E" w:rsidTr="00144988">
        <w:trPr>
          <w:trHeight w:val="838"/>
        </w:trPr>
        <w:tc>
          <w:tcPr>
            <w:tcW w:w="2518" w:type="dxa"/>
            <w:shd w:val="clear" w:color="auto" w:fill="auto"/>
            <w:vAlign w:val="center"/>
          </w:tcPr>
          <w:p w:rsidR="004E1A6E" w:rsidRDefault="004E1A6E" w:rsidP="00870554">
            <w:pPr>
              <w:jc w:val="both"/>
            </w:pPr>
            <w:r>
              <w:t>Section assemblées-assurances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E1A6E" w:rsidRDefault="004E1A6E" w:rsidP="00870554">
            <w:pPr>
              <w:jc w:val="both"/>
            </w:pPr>
            <w:r>
              <w:t>Informe en retour le chef de compagnie et le BQSE des coûts liés à l’accident</w:t>
            </w:r>
          </w:p>
        </w:tc>
        <w:tc>
          <w:tcPr>
            <w:tcW w:w="3237" w:type="dxa"/>
            <w:shd w:val="clear" w:color="auto" w:fill="auto"/>
            <w:vAlign w:val="center"/>
          </w:tcPr>
          <w:p w:rsidR="004E1A6E" w:rsidRDefault="004E1A6E" w:rsidP="00870554">
            <w:pPr>
              <w:jc w:val="both"/>
            </w:pPr>
          </w:p>
        </w:tc>
      </w:tr>
      <w:tr w:rsidR="001E3DAF" w:rsidTr="00144988">
        <w:trPr>
          <w:trHeight w:val="838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1E3DAF" w:rsidRDefault="001E3DAF" w:rsidP="00870554">
            <w:pPr>
              <w:jc w:val="both"/>
            </w:pPr>
            <w:r>
              <w:t>Bureau de la qualité, de la sécurité et de l’environnement / le pilote du plan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E3DAF" w:rsidRDefault="001E3DAF" w:rsidP="00870554">
            <w:pPr>
              <w:jc w:val="both"/>
            </w:pPr>
            <w:r>
              <w:t xml:space="preserve">Analyse l’accident </w:t>
            </w:r>
            <w:r w:rsidRPr="000F0F12">
              <w:rPr>
                <w:u w:val="single"/>
              </w:rPr>
              <w:t>avec le pilote du plan pare-chocs.</w:t>
            </w:r>
          </w:p>
        </w:tc>
        <w:tc>
          <w:tcPr>
            <w:tcW w:w="3237" w:type="dxa"/>
            <w:shd w:val="clear" w:color="auto" w:fill="auto"/>
            <w:vAlign w:val="center"/>
          </w:tcPr>
          <w:p w:rsidR="001E3DAF" w:rsidRDefault="001E3DAF" w:rsidP="00870554">
            <w:pPr>
              <w:jc w:val="both"/>
            </w:pPr>
          </w:p>
        </w:tc>
      </w:tr>
      <w:tr w:rsidR="001E3DAF" w:rsidTr="00144988">
        <w:trPr>
          <w:trHeight w:val="838"/>
        </w:trPr>
        <w:tc>
          <w:tcPr>
            <w:tcW w:w="2518" w:type="dxa"/>
            <w:vMerge/>
            <w:shd w:val="clear" w:color="auto" w:fill="auto"/>
            <w:vAlign w:val="center"/>
          </w:tcPr>
          <w:p w:rsidR="001E3DAF" w:rsidRDefault="001E3DAF" w:rsidP="00870554">
            <w:pPr>
              <w:jc w:val="both"/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1E3DAF" w:rsidRDefault="001E3DAF" w:rsidP="00870554">
            <w:pPr>
              <w:jc w:val="both"/>
            </w:pPr>
            <w:r>
              <w:t>Actualise les indicateurs hebdomadaires de sinistralité automobile (ISA)</w:t>
            </w:r>
          </w:p>
        </w:tc>
        <w:tc>
          <w:tcPr>
            <w:tcW w:w="3237" w:type="dxa"/>
            <w:shd w:val="clear" w:color="auto" w:fill="auto"/>
            <w:vAlign w:val="center"/>
          </w:tcPr>
          <w:p w:rsidR="001E3DAF" w:rsidRDefault="001E3DAF" w:rsidP="00870554">
            <w:pPr>
              <w:jc w:val="both"/>
            </w:pPr>
          </w:p>
        </w:tc>
      </w:tr>
      <w:tr w:rsidR="001E3DAF" w:rsidTr="00144988">
        <w:trPr>
          <w:trHeight w:val="838"/>
        </w:trPr>
        <w:tc>
          <w:tcPr>
            <w:tcW w:w="2518" w:type="dxa"/>
            <w:vMerge/>
            <w:shd w:val="clear" w:color="auto" w:fill="auto"/>
            <w:vAlign w:val="center"/>
          </w:tcPr>
          <w:p w:rsidR="001E3DAF" w:rsidRPr="009837CD" w:rsidRDefault="001E3DAF" w:rsidP="00870554">
            <w:pPr>
              <w:jc w:val="both"/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1E3DAF" w:rsidRDefault="001E3DAF" w:rsidP="00870554">
            <w:pPr>
              <w:jc w:val="both"/>
            </w:pPr>
            <w:r>
              <w:t>Transmet le tableau de bord des ISA au DDASIS.</w:t>
            </w:r>
          </w:p>
        </w:tc>
        <w:tc>
          <w:tcPr>
            <w:tcW w:w="3237" w:type="dxa"/>
            <w:shd w:val="clear" w:color="auto" w:fill="auto"/>
            <w:vAlign w:val="center"/>
          </w:tcPr>
          <w:p w:rsidR="001E3DAF" w:rsidRDefault="001E3DAF" w:rsidP="00870554">
            <w:pPr>
              <w:jc w:val="both"/>
            </w:pPr>
          </w:p>
        </w:tc>
      </w:tr>
      <w:tr w:rsidR="001E3DAF" w:rsidTr="00144988">
        <w:trPr>
          <w:trHeight w:val="838"/>
        </w:trPr>
        <w:tc>
          <w:tcPr>
            <w:tcW w:w="2518" w:type="dxa"/>
            <w:vMerge/>
            <w:shd w:val="clear" w:color="auto" w:fill="auto"/>
            <w:vAlign w:val="center"/>
          </w:tcPr>
          <w:p w:rsidR="001E3DAF" w:rsidRDefault="001E3DAF" w:rsidP="00870554">
            <w:pPr>
              <w:jc w:val="both"/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1E3DAF" w:rsidRDefault="001E3DAF" w:rsidP="00870554">
            <w:pPr>
              <w:jc w:val="both"/>
            </w:pPr>
            <w:r>
              <w:t>Actualise le plan pare-chocs et ses indicateurs.</w:t>
            </w:r>
          </w:p>
        </w:tc>
        <w:tc>
          <w:tcPr>
            <w:tcW w:w="3237" w:type="dxa"/>
            <w:shd w:val="clear" w:color="auto" w:fill="auto"/>
            <w:vAlign w:val="center"/>
          </w:tcPr>
          <w:p w:rsidR="001E3DAF" w:rsidRDefault="001E3DAF" w:rsidP="00870554">
            <w:pPr>
              <w:jc w:val="both"/>
            </w:pPr>
          </w:p>
        </w:tc>
      </w:tr>
      <w:tr w:rsidR="001E3DAF" w:rsidTr="00144988">
        <w:trPr>
          <w:trHeight w:val="838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1E3DAF" w:rsidRDefault="001E3DAF" w:rsidP="00870554">
            <w:pPr>
              <w:jc w:val="both"/>
            </w:pPr>
            <w:r>
              <w:t>DDASIS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E3DAF" w:rsidRDefault="001E3DAF" w:rsidP="00870554">
            <w:pPr>
              <w:jc w:val="both"/>
            </w:pPr>
            <w:r>
              <w:t>Présente le tableau de bord des ISA en CODIR (niveau vert, orange ou rouge par CIS).</w:t>
            </w:r>
          </w:p>
        </w:tc>
        <w:tc>
          <w:tcPr>
            <w:tcW w:w="3237" w:type="dxa"/>
            <w:shd w:val="clear" w:color="auto" w:fill="auto"/>
            <w:vAlign w:val="center"/>
          </w:tcPr>
          <w:p w:rsidR="001E3DAF" w:rsidRDefault="001E3DAF" w:rsidP="00870554">
            <w:pPr>
              <w:jc w:val="both"/>
            </w:pPr>
          </w:p>
        </w:tc>
      </w:tr>
      <w:tr w:rsidR="001E3DAF" w:rsidTr="00144988">
        <w:trPr>
          <w:trHeight w:val="838"/>
        </w:trPr>
        <w:tc>
          <w:tcPr>
            <w:tcW w:w="2518" w:type="dxa"/>
            <w:vMerge/>
            <w:shd w:val="clear" w:color="auto" w:fill="auto"/>
            <w:vAlign w:val="center"/>
          </w:tcPr>
          <w:p w:rsidR="001E3DAF" w:rsidRDefault="001E3DAF" w:rsidP="00870554">
            <w:pPr>
              <w:jc w:val="both"/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1E3DAF" w:rsidRDefault="001E3DAF" w:rsidP="00870554">
            <w:pPr>
              <w:jc w:val="both"/>
            </w:pPr>
            <w:r>
              <w:t>Informe le chef de compagnie des mesures éventuelles à mettre en œuvre en fonction des niveaux validés par le CODIR (annexe P001-A003)</w:t>
            </w:r>
          </w:p>
        </w:tc>
        <w:tc>
          <w:tcPr>
            <w:tcW w:w="3237" w:type="dxa"/>
            <w:shd w:val="clear" w:color="auto" w:fill="auto"/>
            <w:vAlign w:val="center"/>
          </w:tcPr>
          <w:p w:rsidR="001E3DAF" w:rsidRDefault="001E3DAF" w:rsidP="00870554">
            <w:pPr>
              <w:jc w:val="both"/>
            </w:pPr>
          </w:p>
        </w:tc>
      </w:tr>
      <w:tr w:rsidR="001E3DAF" w:rsidTr="00C45C18">
        <w:trPr>
          <w:trHeight w:val="1390"/>
        </w:trPr>
        <w:tc>
          <w:tcPr>
            <w:tcW w:w="2518" w:type="dxa"/>
            <w:shd w:val="clear" w:color="auto" w:fill="auto"/>
            <w:vAlign w:val="center"/>
          </w:tcPr>
          <w:p w:rsidR="001E3DAF" w:rsidRPr="009837CD" w:rsidRDefault="001E3DAF" w:rsidP="00FA5233">
            <w:pPr>
              <w:jc w:val="both"/>
            </w:pPr>
            <w:r>
              <w:t>Compagnie ou service de rattachement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E3DAF" w:rsidRDefault="001E3DAF" w:rsidP="00FA5233">
            <w:pPr>
              <w:jc w:val="both"/>
            </w:pPr>
            <w:r>
              <w:t>Informe le chef de CIS des mesures à mettre en œuvre et des coûts liés à l’accident.</w:t>
            </w:r>
          </w:p>
        </w:tc>
        <w:tc>
          <w:tcPr>
            <w:tcW w:w="3237" w:type="dxa"/>
            <w:shd w:val="clear" w:color="auto" w:fill="auto"/>
            <w:vAlign w:val="center"/>
          </w:tcPr>
          <w:p w:rsidR="001E3DAF" w:rsidRDefault="001E3DAF" w:rsidP="00D9302B">
            <w:pPr>
              <w:jc w:val="both"/>
            </w:pPr>
          </w:p>
        </w:tc>
      </w:tr>
      <w:tr w:rsidR="00144988" w:rsidTr="00D47008">
        <w:trPr>
          <w:trHeight w:val="828"/>
        </w:trPr>
        <w:tc>
          <w:tcPr>
            <w:tcW w:w="2518" w:type="dxa"/>
            <w:shd w:val="clear" w:color="auto" w:fill="auto"/>
            <w:vAlign w:val="center"/>
          </w:tcPr>
          <w:p w:rsidR="00144988" w:rsidRDefault="001E3DAF" w:rsidP="00FA5233">
            <w:pPr>
              <w:jc w:val="both"/>
            </w:pPr>
            <w:r>
              <w:t>CIS ou supérieur hiérarchique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44988" w:rsidRDefault="001E3DAF" w:rsidP="00FA5233">
            <w:pPr>
              <w:jc w:val="both"/>
            </w:pPr>
            <w:r>
              <w:t>Met en œuvre les mesures</w:t>
            </w:r>
          </w:p>
        </w:tc>
        <w:tc>
          <w:tcPr>
            <w:tcW w:w="3237" w:type="dxa"/>
            <w:shd w:val="clear" w:color="auto" w:fill="auto"/>
            <w:vAlign w:val="center"/>
          </w:tcPr>
          <w:p w:rsidR="00144988" w:rsidRDefault="00144988" w:rsidP="00FA5233"/>
        </w:tc>
      </w:tr>
    </w:tbl>
    <w:p w:rsidR="00B86B98" w:rsidRPr="003616E0" w:rsidRDefault="00B86B98" w:rsidP="00B86B98">
      <w:pPr>
        <w:pStyle w:val="Titre2"/>
        <w:numPr>
          <w:ilvl w:val="0"/>
          <w:numId w:val="0"/>
        </w:numPr>
        <w:ind w:left="792"/>
        <w:jc w:val="left"/>
        <w:rPr>
          <w:sz w:val="10"/>
          <w:szCs w:val="10"/>
          <w:u w:val="single"/>
        </w:rPr>
      </w:pPr>
    </w:p>
    <w:p w:rsidR="00832DA8" w:rsidRDefault="00832DA8" w:rsidP="00832DA8">
      <w:pPr>
        <w:pStyle w:val="Titre2"/>
        <w:numPr>
          <w:ilvl w:val="0"/>
          <w:numId w:val="0"/>
        </w:numPr>
        <w:ind w:left="792"/>
        <w:jc w:val="left"/>
        <w:rPr>
          <w:szCs w:val="24"/>
          <w:u w:val="single"/>
        </w:rPr>
      </w:pPr>
    </w:p>
    <w:p w:rsidR="0061752A" w:rsidRPr="00832DA8" w:rsidRDefault="0061752A" w:rsidP="0061752A">
      <w:pPr>
        <w:pStyle w:val="Titre2"/>
        <w:jc w:val="left"/>
        <w:rPr>
          <w:szCs w:val="24"/>
          <w:u w:val="single"/>
        </w:rPr>
      </w:pPr>
      <w:r w:rsidRPr="00832DA8">
        <w:rPr>
          <w:szCs w:val="24"/>
          <w:u w:val="single"/>
        </w:rPr>
        <w:t>Informations complémentaires</w:t>
      </w:r>
    </w:p>
    <w:p w:rsidR="0061752A" w:rsidRPr="00832DA8" w:rsidRDefault="0061752A" w:rsidP="0061752A">
      <w:pPr>
        <w:jc w:val="both"/>
        <w:rPr>
          <w:u w:val="single"/>
        </w:rPr>
      </w:pPr>
    </w:p>
    <w:p w:rsidR="00C1498F" w:rsidRDefault="00C1498F" w:rsidP="00C1498F">
      <w:pPr>
        <w:jc w:val="both"/>
      </w:pPr>
      <w:r w:rsidRPr="00832DA8">
        <w:t>Le dossier « accident partagé » recense toutes les pièces relatives à l’accident, il permet de suivre l’évolution du sinistre.</w:t>
      </w:r>
    </w:p>
    <w:p w:rsidR="00936DF6" w:rsidRDefault="00936DF6" w:rsidP="00C1498F">
      <w:pPr>
        <w:jc w:val="both"/>
      </w:pPr>
    </w:p>
    <w:p w:rsidR="00936DF6" w:rsidRDefault="00936DF6" w:rsidP="00C1498F">
      <w:pPr>
        <w:jc w:val="both"/>
      </w:pPr>
    </w:p>
    <w:p w:rsidR="000F0F12" w:rsidRDefault="000F0F12" w:rsidP="00C1498F">
      <w:pPr>
        <w:jc w:val="both"/>
      </w:pPr>
    </w:p>
    <w:p w:rsidR="000F0F12" w:rsidRDefault="000F0F12" w:rsidP="00C1498F">
      <w:pPr>
        <w:jc w:val="both"/>
      </w:pPr>
    </w:p>
    <w:p w:rsidR="000F0F12" w:rsidRDefault="000F0F12" w:rsidP="00C1498F">
      <w:pPr>
        <w:jc w:val="both"/>
      </w:pPr>
    </w:p>
    <w:p w:rsidR="000F0F12" w:rsidRDefault="000F0F12" w:rsidP="00C1498F">
      <w:pPr>
        <w:jc w:val="both"/>
      </w:pPr>
    </w:p>
    <w:p w:rsidR="000F0F12" w:rsidRDefault="000F0F12" w:rsidP="00C1498F">
      <w:pPr>
        <w:jc w:val="both"/>
      </w:pPr>
    </w:p>
    <w:p w:rsidR="000F0F12" w:rsidRDefault="000F0F12" w:rsidP="00C1498F">
      <w:pPr>
        <w:jc w:val="both"/>
      </w:pPr>
    </w:p>
    <w:p w:rsidR="000F0F12" w:rsidRDefault="000F0F12" w:rsidP="00C1498F">
      <w:pPr>
        <w:jc w:val="both"/>
      </w:pPr>
    </w:p>
    <w:p w:rsidR="000F0F12" w:rsidRPr="00832DA8" w:rsidRDefault="000F0F12" w:rsidP="00C1498F">
      <w:pPr>
        <w:jc w:val="both"/>
      </w:pPr>
    </w:p>
    <w:p w:rsidR="00832DA8" w:rsidRPr="00832DA8" w:rsidRDefault="00832DA8" w:rsidP="004A7B4D"/>
    <w:p w:rsidR="0061752A" w:rsidRPr="00832DA8" w:rsidRDefault="00A54EC9" w:rsidP="0061752A">
      <w:pPr>
        <w:pStyle w:val="Titre1"/>
        <w:spacing w:before="0" w:after="0"/>
        <w:ind w:left="357" w:hanging="357"/>
        <w:rPr>
          <w:rFonts w:ascii="Times New Roman" w:hAnsi="Times New Roman" w:cs="Times New Roman"/>
          <w:sz w:val="24"/>
          <w:szCs w:val="24"/>
        </w:rPr>
      </w:pPr>
      <w:r w:rsidRPr="00832DA8">
        <w:rPr>
          <w:rFonts w:ascii="Times New Roman" w:hAnsi="Times New Roman" w:cs="Times New Roman"/>
          <w:sz w:val="24"/>
          <w:szCs w:val="24"/>
        </w:rPr>
        <w:lastRenderedPageBreak/>
        <w:t>F</w:t>
      </w:r>
      <w:r w:rsidR="0061752A" w:rsidRPr="00832DA8">
        <w:rPr>
          <w:rFonts w:ascii="Times New Roman" w:hAnsi="Times New Roman" w:cs="Times New Roman"/>
          <w:sz w:val="24"/>
          <w:szCs w:val="24"/>
        </w:rPr>
        <w:t>ormulaires et documents liés à la procédure</w:t>
      </w:r>
    </w:p>
    <w:p w:rsidR="0061752A" w:rsidRPr="00832DA8" w:rsidRDefault="0061752A" w:rsidP="0061752A">
      <w:pPr>
        <w:jc w:val="both"/>
      </w:pPr>
    </w:p>
    <w:p w:rsidR="0061752A" w:rsidRPr="00832DA8" w:rsidRDefault="00C91670" w:rsidP="0061752A">
      <w:pPr>
        <w:pStyle w:val="Titre2"/>
        <w:jc w:val="left"/>
        <w:rPr>
          <w:szCs w:val="24"/>
          <w:u w:val="single"/>
        </w:rPr>
      </w:pPr>
      <w:r w:rsidRPr="00832DA8">
        <w:rPr>
          <w:szCs w:val="24"/>
          <w:u w:val="single"/>
        </w:rPr>
        <w:t>Formulaire</w:t>
      </w:r>
      <w:r w:rsidR="001547F9" w:rsidRPr="00832DA8">
        <w:rPr>
          <w:szCs w:val="24"/>
          <w:u w:val="single"/>
        </w:rPr>
        <w:t>s</w:t>
      </w:r>
    </w:p>
    <w:p w:rsidR="0061752A" w:rsidRPr="00832DA8" w:rsidRDefault="0061752A" w:rsidP="0061752A">
      <w:pPr>
        <w:ind w:firstLine="360"/>
        <w:jc w:val="both"/>
      </w:pPr>
    </w:p>
    <w:p w:rsidR="001D59F0" w:rsidRDefault="00C91670" w:rsidP="00BB29B0">
      <w:pPr>
        <w:numPr>
          <w:ilvl w:val="0"/>
          <w:numId w:val="29"/>
        </w:numPr>
        <w:jc w:val="both"/>
      </w:pPr>
      <w:r w:rsidRPr="00832DA8">
        <w:t>f</w:t>
      </w:r>
      <w:r w:rsidR="00C1498F" w:rsidRPr="00832DA8">
        <w:t xml:space="preserve">ormulaire P001-F001 : </w:t>
      </w:r>
      <w:r w:rsidR="001D59F0">
        <w:t>constat amiable</w:t>
      </w:r>
    </w:p>
    <w:p w:rsidR="00C1498F" w:rsidRPr="00832DA8" w:rsidRDefault="001D59F0" w:rsidP="00BB29B0">
      <w:pPr>
        <w:numPr>
          <w:ilvl w:val="0"/>
          <w:numId w:val="29"/>
        </w:numPr>
        <w:jc w:val="both"/>
      </w:pPr>
      <w:r w:rsidRPr="00832DA8">
        <w:t>f</w:t>
      </w:r>
      <w:r>
        <w:t>ormulaire P001-F002 :</w:t>
      </w:r>
      <w:r w:rsidR="00B27241" w:rsidRPr="00832DA8">
        <w:t> formulaire</w:t>
      </w:r>
      <w:r w:rsidR="00C1498F" w:rsidRPr="00832DA8">
        <w:t xml:space="preserve"> d’an</w:t>
      </w:r>
      <w:r w:rsidR="00B6217C" w:rsidRPr="00832DA8">
        <w:t>alyse des sinistres automobiles</w:t>
      </w:r>
    </w:p>
    <w:p w:rsidR="004A7B4D" w:rsidRPr="00832DA8" w:rsidRDefault="001D59F0" w:rsidP="00BB29B0">
      <w:pPr>
        <w:numPr>
          <w:ilvl w:val="0"/>
          <w:numId w:val="29"/>
        </w:numPr>
        <w:jc w:val="both"/>
      </w:pPr>
      <w:r>
        <w:t>formulaire P001-F003</w:t>
      </w:r>
      <w:r w:rsidR="00B6217C" w:rsidRPr="00832DA8">
        <w:t xml:space="preserve"> : </w:t>
      </w:r>
      <w:r w:rsidR="004A7B4D" w:rsidRPr="00832DA8">
        <w:t xml:space="preserve">attestation de mission professionnelle </w:t>
      </w:r>
    </w:p>
    <w:p w:rsidR="00957148" w:rsidRPr="00832DA8" w:rsidRDefault="001D59F0" w:rsidP="00BB29B0">
      <w:pPr>
        <w:numPr>
          <w:ilvl w:val="0"/>
          <w:numId w:val="29"/>
        </w:numPr>
        <w:jc w:val="both"/>
      </w:pPr>
      <w:r>
        <w:t>formulaire P001-F004</w:t>
      </w:r>
      <w:r w:rsidR="002B1415" w:rsidRPr="00832DA8">
        <w:t> :</w:t>
      </w:r>
      <w:r w:rsidR="00957148" w:rsidRPr="00832DA8">
        <w:t xml:space="preserve"> </w:t>
      </w:r>
      <w:r w:rsidR="004A7B4D" w:rsidRPr="00832DA8">
        <w:t>formulaire d’attestation de non alcoolémie</w:t>
      </w:r>
    </w:p>
    <w:p w:rsidR="00B445E5" w:rsidRPr="00832DA8" w:rsidRDefault="00B445E5" w:rsidP="00BB29B0">
      <w:pPr>
        <w:numPr>
          <w:ilvl w:val="0"/>
          <w:numId w:val="29"/>
        </w:numPr>
        <w:jc w:val="both"/>
      </w:pPr>
      <w:r w:rsidRPr="00832DA8">
        <w:t>e-formulaire A1 : demande de réparation de véhicule sous intranet</w:t>
      </w:r>
    </w:p>
    <w:p w:rsidR="00C1498F" w:rsidRPr="00832DA8" w:rsidRDefault="00C1498F" w:rsidP="0061752A"/>
    <w:p w:rsidR="0061752A" w:rsidRPr="00832DA8" w:rsidRDefault="00A54EC9" w:rsidP="0061752A">
      <w:pPr>
        <w:pStyle w:val="Titre2"/>
        <w:jc w:val="left"/>
        <w:rPr>
          <w:szCs w:val="24"/>
          <w:u w:val="single"/>
        </w:rPr>
      </w:pPr>
      <w:r w:rsidRPr="00832DA8">
        <w:rPr>
          <w:szCs w:val="24"/>
          <w:u w:val="single"/>
        </w:rPr>
        <w:t>D</w:t>
      </w:r>
      <w:r w:rsidR="0061752A" w:rsidRPr="00832DA8">
        <w:rPr>
          <w:szCs w:val="24"/>
          <w:u w:val="single"/>
        </w:rPr>
        <w:t>ocuments complémentaires</w:t>
      </w:r>
    </w:p>
    <w:p w:rsidR="002710A8" w:rsidRPr="00832DA8" w:rsidRDefault="002710A8" w:rsidP="00BB29B0">
      <w:pPr>
        <w:jc w:val="both"/>
      </w:pPr>
    </w:p>
    <w:p w:rsidR="00930496" w:rsidRPr="00832DA8" w:rsidRDefault="004F4D29" w:rsidP="00BB29B0">
      <w:pPr>
        <w:numPr>
          <w:ilvl w:val="0"/>
          <w:numId w:val="29"/>
        </w:numPr>
        <w:jc w:val="both"/>
      </w:pPr>
      <w:r w:rsidRPr="00832DA8">
        <w:t xml:space="preserve">Annexe P001-A001 : </w:t>
      </w:r>
      <w:r w:rsidR="00C91670" w:rsidRPr="00832DA8">
        <w:t>l</w:t>
      </w:r>
      <w:r w:rsidR="00930496" w:rsidRPr="00832DA8">
        <w:t xml:space="preserve">e </w:t>
      </w:r>
      <w:r w:rsidR="00F44BAA" w:rsidRPr="00832DA8">
        <w:t>guide</w:t>
      </w:r>
      <w:r w:rsidR="00930496" w:rsidRPr="00832DA8">
        <w:t xml:space="preserve"> </w:t>
      </w:r>
      <w:r w:rsidR="00F44BAA" w:rsidRPr="00832DA8">
        <w:t>du constat amiable</w:t>
      </w:r>
      <w:r w:rsidR="008D367E" w:rsidRPr="00832DA8">
        <w:t xml:space="preserve"> fourni par notre assureur</w:t>
      </w:r>
    </w:p>
    <w:p w:rsidR="00930496" w:rsidRDefault="004F4D29" w:rsidP="00BB29B0">
      <w:pPr>
        <w:numPr>
          <w:ilvl w:val="0"/>
          <w:numId w:val="29"/>
        </w:numPr>
        <w:jc w:val="both"/>
      </w:pPr>
      <w:r w:rsidRPr="00832DA8">
        <w:t xml:space="preserve">Annexe P001-A002 : </w:t>
      </w:r>
      <w:r w:rsidR="00C91670" w:rsidRPr="00832DA8">
        <w:t>l</w:t>
      </w:r>
      <w:r w:rsidR="005D2B4A" w:rsidRPr="00832DA8">
        <w:t>e guide</w:t>
      </w:r>
      <w:r w:rsidR="00F44BAA" w:rsidRPr="00832DA8">
        <w:t xml:space="preserve"> pour remplir la rubrique 4 relative aux causes probables du sinistre, du formulaire P001-F001</w:t>
      </w:r>
    </w:p>
    <w:p w:rsidR="00B27241" w:rsidRPr="00832DA8" w:rsidRDefault="00B27241" w:rsidP="00BB29B0">
      <w:pPr>
        <w:numPr>
          <w:ilvl w:val="0"/>
          <w:numId w:val="29"/>
        </w:numPr>
        <w:jc w:val="both"/>
      </w:pPr>
      <w:r>
        <w:t>Annexe P001-A003</w:t>
      </w:r>
      <w:r w:rsidRPr="00832DA8">
        <w:t> :</w:t>
      </w:r>
      <w:r>
        <w:t xml:space="preserve"> mesures préventives associées</w:t>
      </w:r>
      <w:r w:rsidR="007332C7">
        <w:t xml:space="preserve"> à l’indicateur de sinistralité automobile</w:t>
      </w:r>
    </w:p>
    <w:p w:rsidR="00930496" w:rsidRDefault="00930496">
      <w:pPr>
        <w:jc w:val="both"/>
      </w:pPr>
    </w:p>
    <w:p w:rsidR="00D805F7" w:rsidRPr="00832DA8" w:rsidRDefault="00D805F7">
      <w:pPr>
        <w:jc w:val="both"/>
      </w:pPr>
    </w:p>
    <w:p w:rsidR="002710A8" w:rsidRPr="00832DA8" w:rsidRDefault="00A54EC9" w:rsidP="000521E2">
      <w:pPr>
        <w:pStyle w:val="Titre1"/>
        <w:spacing w:before="0" w:after="0"/>
        <w:ind w:left="357" w:hanging="357"/>
        <w:rPr>
          <w:rFonts w:ascii="Times New Roman" w:hAnsi="Times New Roman" w:cs="Times New Roman"/>
          <w:sz w:val="24"/>
          <w:szCs w:val="24"/>
        </w:rPr>
      </w:pPr>
      <w:r w:rsidRPr="00832DA8">
        <w:rPr>
          <w:rFonts w:ascii="Times New Roman" w:hAnsi="Times New Roman" w:cs="Times New Roman"/>
          <w:sz w:val="24"/>
          <w:szCs w:val="24"/>
        </w:rPr>
        <w:t>I</w:t>
      </w:r>
      <w:r w:rsidR="0061752A" w:rsidRPr="00832DA8">
        <w:rPr>
          <w:rFonts w:ascii="Times New Roman" w:hAnsi="Times New Roman" w:cs="Times New Roman"/>
          <w:sz w:val="24"/>
          <w:szCs w:val="24"/>
        </w:rPr>
        <w:t>ndicateurs de suivi</w:t>
      </w:r>
    </w:p>
    <w:p w:rsidR="002710A8" w:rsidRPr="00832DA8" w:rsidRDefault="002710A8">
      <w:pPr>
        <w:jc w:val="both"/>
      </w:pPr>
    </w:p>
    <w:p w:rsidR="00930496" w:rsidRPr="00832DA8" w:rsidRDefault="00BB29B0" w:rsidP="00930496">
      <w:pPr>
        <w:jc w:val="both"/>
      </w:pPr>
      <w:r w:rsidRPr="00832DA8">
        <w:t>Les indicateurs permettant d</w:t>
      </w:r>
      <w:r w:rsidR="00930496" w:rsidRPr="00832DA8">
        <w:t>e su</w:t>
      </w:r>
      <w:r w:rsidR="00A54EC9" w:rsidRPr="00832DA8">
        <w:t>ivre et d’évaluer</w:t>
      </w:r>
      <w:r w:rsidR="00930496" w:rsidRPr="00832DA8">
        <w:t xml:space="preserve"> </w:t>
      </w:r>
      <w:r w:rsidR="00176A06" w:rsidRPr="00832DA8">
        <w:t xml:space="preserve">la procédure </w:t>
      </w:r>
      <w:r w:rsidR="00930496" w:rsidRPr="00832DA8">
        <w:t>sont :</w:t>
      </w:r>
    </w:p>
    <w:p w:rsidR="00930496" w:rsidRPr="00832DA8" w:rsidRDefault="00C91670" w:rsidP="00930496">
      <w:pPr>
        <w:numPr>
          <w:ilvl w:val="0"/>
          <w:numId w:val="33"/>
        </w:numPr>
        <w:jc w:val="both"/>
      </w:pPr>
      <w:r w:rsidRPr="00832DA8">
        <w:t>l</w:t>
      </w:r>
      <w:r w:rsidR="00930496" w:rsidRPr="00832DA8">
        <w:t>e respect des délais de transmission</w:t>
      </w:r>
      <w:r w:rsidR="00B27241">
        <w:t xml:space="preserve"> des documents de déclaration</w:t>
      </w:r>
      <w:r w:rsidR="00930496" w:rsidRPr="00832DA8">
        <w:t>,</w:t>
      </w:r>
    </w:p>
    <w:p w:rsidR="003616E0" w:rsidRPr="00832DA8" w:rsidRDefault="00C91670" w:rsidP="003616E0">
      <w:pPr>
        <w:numPr>
          <w:ilvl w:val="0"/>
          <w:numId w:val="33"/>
        </w:numPr>
        <w:jc w:val="both"/>
      </w:pPr>
      <w:r w:rsidRPr="00832DA8">
        <w:t>l</w:t>
      </w:r>
      <w:r w:rsidR="00930496" w:rsidRPr="00832DA8">
        <w:t>a qualité des renseignements fournis (nombre de dossiers transmis à l’unité pour demande de compléments</w:t>
      </w:r>
      <w:r w:rsidR="00A54EC9" w:rsidRPr="00832DA8">
        <w:t xml:space="preserve"> d’information au sinistre et ses conséquences</w:t>
      </w:r>
      <w:r w:rsidR="00930496" w:rsidRPr="00832DA8">
        <w:t>)</w:t>
      </w:r>
      <w:r w:rsidR="00A54EC9" w:rsidRPr="00832DA8">
        <w:t>.</w:t>
      </w:r>
    </w:p>
    <w:p w:rsidR="003616E0" w:rsidRDefault="003616E0" w:rsidP="003616E0">
      <w:pPr>
        <w:ind w:left="1068"/>
        <w:jc w:val="both"/>
      </w:pPr>
    </w:p>
    <w:p w:rsidR="00832DA8" w:rsidRDefault="00832DA8" w:rsidP="003616E0">
      <w:pPr>
        <w:ind w:left="1068"/>
        <w:jc w:val="both"/>
      </w:pPr>
    </w:p>
    <w:p w:rsidR="00832DA8" w:rsidRDefault="00832DA8" w:rsidP="003616E0">
      <w:pPr>
        <w:ind w:left="1068"/>
        <w:jc w:val="both"/>
      </w:pPr>
    </w:p>
    <w:p w:rsidR="00832DA8" w:rsidRDefault="00832DA8" w:rsidP="003616E0">
      <w:pPr>
        <w:ind w:left="1068"/>
        <w:jc w:val="both"/>
      </w:pPr>
    </w:p>
    <w:p w:rsidR="00D805F7" w:rsidRDefault="00D805F7" w:rsidP="003616E0">
      <w:pPr>
        <w:ind w:left="1068"/>
        <w:jc w:val="both"/>
      </w:pPr>
    </w:p>
    <w:p w:rsidR="00D805F7" w:rsidRDefault="00D805F7" w:rsidP="003616E0">
      <w:pPr>
        <w:ind w:left="1068"/>
        <w:jc w:val="both"/>
      </w:pPr>
    </w:p>
    <w:p w:rsidR="00D805F7" w:rsidRDefault="00D805F7" w:rsidP="003616E0">
      <w:pPr>
        <w:ind w:left="1068"/>
        <w:jc w:val="both"/>
      </w:pPr>
    </w:p>
    <w:p w:rsidR="00D805F7" w:rsidRDefault="00D805F7" w:rsidP="003616E0">
      <w:pPr>
        <w:ind w:left="1068"/>
        <w:jc w:val="both"/>
      </w:pPr>
    </w:p>
    <w:p w:rsidR="00D805F7" w:rsidRDefault="00D805F7" w:rsidP="003616E0">
      <w:pPr>
        <w:ind w:left="1068"/>
        <w:jc w:val="both"/>
      </w:pPr>
    </w:p>
    <w:p w:rsidR="00D805F7" w:rsidRDefault="00D805F7" w:rsidP="003616E0">
      <w:pPr>
        <w:ind w:left="1068"/>
        <w:jc w:val="both"/>
      </w:pPr>
    </w:p>
    <w:p w:rsidR="00D805F7" w:rsidRDefault="00D805F7" w:rsidP="003616E0">
      <w:pPr>
        <w:ind w:left="1068"/>
        <w:jc w:val="both"/>
      </w:pPr>
    </w:p>
    <w:p w:rsidR="00D805F7" w:rsidRDefault="00D805F7" w:rsidP="003616E0">
      <w:pPr>
        <w:ind w:left="1068"/>
        <w:jc w:val="both"/>
      </w:pPr>
    </w:p>
    <w:p w:rsidR="00D805F7" w:rsidRDefault="00D805F7" w:rsidP="003616E0">
      <w:pPr>
        <w:ind w:left="1068"/>
        <w:jc w:val="both"/>
      </w:pPr>
    </w:p>
    <w:p w:rsidR="00832DA8" w:rsidRDefault="00832DA8" w:rsidP="003616E0">
      <w:pPr>
        <w:ind w:left="1068"/>
        <w:jc w:val="both"/>
      </w:pPr>
    </w:p>
    <w:p w:rsidR="00832DA8" w:rsidRDefault="00832DA8" w:rsidP="003616E0">
      <w:pPr>
        <w:ind w:left="1068"/>
        <w:jc w:val="both"/>
      </w:pPr>
    </w:p>
    <w:p w:rsidR="00832DA8" w:rsidRDefault="00832DA8" w:rsidP="003616E0">
      <w:pPr>
        <w:ind w:left="1068"/>
        <w:jc w:val="both"/>
      </w:pPr>
    </w:p>
    <w:p w:rsidR="00832DA8" w:rsidRPr="00832DA8" w:rsidRDefault="00832DA8" w:rsidP="003616E0">
      <w:pPr>
        <w:ind w:left="1068"/>
        <w:jc w:val="both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5103"/>
      </w:tblGrid>
      <w:tr w:rsidR="00593ED3" w:rsidRPr="00832DA8">
        <w:tc>
          <w:tcPr>
            <w:tcW w:w="4606" w:type="dxa"/>
          </w:tcPr>
          <w:p w:rsidR="00593ED3" w:rsidRPr="00832DA8" w:rsidRDefault="00593ED3">
            <w:pPr>
              <w:jc w:val="both"/>
            </w:pPr>
          </w:p>
        </w:tc>
        <w:tc>
          <w:tcPr>
            <w:tcW w:w="5103" w:type="dxa"/>
          </w:tcPr>
          <w:p w:rsidR="00593ED3" w:rsidRPr="00832DA8" w:rsidRDefault="00F874C1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148965" cy="179705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8965" cy="179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93ED3" w:rsidRDefault="00593ED3" w:rsidP="00832DA8"/>
    <w:sectPr w:rsidR="00593ED3" w:rsidSect="00832DA8">
      <w:footerReference w:type="even" r:id="rId11"/>
      <w:footerReference w:type="default" r:id="rId12"/>
      <w:endnotePr>
        <w:numFmt w:val="decimal"/>
      </w:endnotePr>
      <w:pgSz w:w="11906" w:h="16838" w:code="9"/>
      <w:pgMar w:top="567" w:right="1134" w:bottom="851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0913" w:rsidRDefault="00440913">
      <w:r>
        <w:separator/>
      </w:r>
    </w:p>
  </w:endnote>
  <w:endnote w:type="continuationSeparator" w:id="0">
    <w:p w:rsidR="00440913" w:rsidRDefault="00440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0F4" w:rsidRDefault="004710F4" w:rsidP="002574F6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4710F4" w:rsidRDefault="004710F4" w:rsidP="004710F4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ED3" w:rsidRPr="004710F4" w:rsidRDefault="004710F4" w:rsidP="00D70B96">
    <w:pPr>
      <w:pBdr>
        <w:top w:val="single" w:sz="4" w:space="1" w:color="auto"/>
      </w:pBdr>
      <w:tabs>
        <w:tab w:val="center" w:pos="4680"/>
        <w:tab w:val="right" w:pos="9617"/>
      </w:tabs>
      <w:ind w:right="21"/>
      <w:rPr>
        <w:sz w:val="16"/>
        <w:szCs w:val="16"/>
      </w:rPr>
    </w:pPr>
    <w:r>
      <w:rPr>
        <w:sz w:val="16"/>
        <w:szCs w:val="16"/>
      </w:rPr>
      <w:tab/>
    </w:r>
    <w:r w:rsidRPr="004710F4">
      <w:rPr>
        <w:sz w:val="16"/>
        <w:szCs w:val="16"/>
      </w:rPr>
      <w:t xml:space="preserve">Procédure qualité n°P001 </w:t>
    </w:r>
    <w:r w:rsidR="00176A06" w:rsidRPr="00176A06">
      <w:rPr>
        <w:sz w:val="16"/>
        <w:szCs w:val="16"/>
      </w:rPr>
      <w:t>Déclaration, suivi et analyse des sinistres automobiles sans dommage corporel</w:t>
    </w:r>
    <w:r>
      <w:rPr>
        <w:sz w:val="16"/>
        <w:szCs w:val="16"/>
      </w:rPr>
      <w:tab/>
    </w:r>
    <w:r>
      <w:rPr>
        <w:rStyle w:val="Numrodepage"/>
        <w:sz w:val="20"/>
        <w:szCs w:val="20"/>
      </w:rPr>
      <w:fldChar w:fldCharType="begin"/>
    </w:r>
    <w:r>
      <w:rPr>
        <w:rStyle w:val="Numrodepage"/>
        <w:sz w:val="20"/>
        <w:szCs w:val="20"/>
      </w:rPr>
      <w:instrText xml:space="preserve"> PAGE </w:instrText>
    </w:r>
    <w:r>
      <w:rPr>
        <w:rStyle w:val="Numrodepage"/>
        <w:sz w:val="20"/>
        <w:szCs w:val="20"/>
      </w:rPr>
      <w:fldChar w:fldCharType="separate"/>
    </w:r>
    <w:r w:rsidR="003B0B81">
      <w:rPr>
        <w:rStyle w:val="Numrodepage"/>
        <w:noProof/>
        <w:sz w:val="20"/>
        <w:szCs w:val="20"/>
      </w:rPr>
      <w:t>1</w:t>
    </w:r>
    <w:r>
      <w:rPr>
        <w:rStyle w:val="Numrodepage"/>
        <w:sz w:val="20"/>
        <w:szCs w:val="20"/>
      </w:rPr>
      <w:fldChar w:fldCharType="end"/>
    </w:r>
    <w:r>
      <w:rPr>
        <w:rStyle w:val="Numrodepage"/>
        <w:sz w:val="20"/>
        <w:szCs w:val="20"/>
      </w:rPr>
      <w:t>/</w:t>
    </w:r>
    <w:r>
      <w:rPr>
        <w:rStyle w:val="Numrodepage"/>
        <w:sz w:val="20"/>
        <w:szCs w:val="20"/>
      </w:rPr>
      <w:fldChar w:fldCharType="begin"/>
    </w:r>
    <w:r>
      <w:rPr>
        <w:rStyle w:val="Numrodepage"/>
        <w:sz w:val="20"/>
        <w:szCs w:val="20"/>
      </w:rPr>
      <w:instrText xml:space="preserve"> NUMPAGES </w:instrText>
    </w:r>
    <w:r>
      <w:rPr>
        <w:rStyle w:val="Numrodepage"/>
        <w:sz w:val="20"/>
        <w:szCs w:val="20"/>
      </w:rPr>
      <w:fldChar w:fldCharType="separate"/>
    </w:r>
    <w:r w:rsidR="003B0B81">
      <w:rPr>
        <w:rStyle w:val="Numrodepage"/>
        <w:noProof/>
        <w:sz w:val="20"/>
        <w:szCs w:val="20"/>
      </w:rPr>
      <w:t>5</w:t>
    </w:r>
    <w:r>
      <w:rPr>
        <w:rStyle w:val="Numrodepage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0913" w:rsidRDefault="00440913">
      <w:r>
        <w:separator/>
      </w:r>
    </w:p>
  </w:footnote>
  <w:footnote w:type="continuationSeparator" w:id="0">
    <w:p w:rsidR="00440913" w:rsidRDefault="00440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DBC80634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3040AE"/>
    <w:multiLevelType w:val="multilevel"/>
    <w:tmpl w:val="1C0C6FD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8846370"/>
    <w:multiLevelType w:val="hybridMultilevel"/>
    <w:tmpl w:val="323C6DAC"/>
    <w:lvl w:ilvl="0" w:tplc="A54AB71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A878A4"/>
    <w:multiLevelType w:val="hybridMultilevel"/>
    <w:tmpl w:val="2598985A"/>
    <w:lvl w:ilvl="0" w:tplc="A54AB71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255A52"/>
    <w:multiLevelType w:val="hybridMultilevel"/>
    <w:tmpl w:val="A2B227FC"/>
    <w:lvl w:ilvl="0" w:tplc="A54AB71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4783CE6"/>
    <w:multiLevelType w:val="multilevel"/>
    <w:tmpl w:val="D71843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none"/>
      <w:pStyle w:val="StyleStyleTitre2GaucheGauche063cmPremireligne"/>
      <w:lvlText w:val="2.4.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3"/>
      <w:numFmt w:val="decimal"/>
      <w:pStyle w:val="StyleTitre38ptNoirJustifiGauche0cmPremirelign"/>
      <w:lvlText w:val="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2C07518C"/>
    <w:multiLevelType w:val="singleLevel"/>
    <w:tmpl w:val="FFF4025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>
    <w:nsid w:val="2E20419A"/>
    <w:multiLevelType w:val="hybridMultilevel"/>
    <w:tmpl w:val="E6CA9A5A"/>
    <w:lvl w:ilvl="0" w:tplc="06A429EE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8">
    <w:nsid w:val="3862434F"/>
    <w:multiLevelType w:val="hybridMultilevel"/>
    <w:tmpl w:val="03FC4690"/>
    <w:lvl w:ilvl="0" w:tplc="C930C138">
      <w:start w:val="2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9">
    <w:nsid w:val="42922497"/>
    <w:multiLevelType w:val="hybridMultilevel"/>
    <w:tmpl w:val="C218CCA4"/>
    <w:lvl w:ilvl="0" w:tplc="A54AB71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0493EEB"/>
    <w:multiLevelType w:val="hybridMultilevel"/>
    <w:tmpl w:val="6DFA98D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4A4516"/>
    <w:multiLevelType w:val="multilevel"/>
    <w:tmpl w:val="9DC61AE6"/>
    <w:lvl w:ilvl="0">
      <w:start w:val="1"/>
      <w:numFmt w:val="decimal"/>
      <w:pStyle w:val="Titr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5B1F7CCD"/>
    <w:multiLevelType w:val="multilevel"/>
    <w:tmpl w:val="040C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5CBD061F"/>
    <w:multiLevelType w:val="hybridMultilevel"/>
    <w:tmpl w:val="9496C05E"/>
    <w:lvl w:ilvl="0" w:tplc="F6DCF68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6E16B9F0"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eastAsia="Times New Roman" w:hAnsi="Symbol" w:cs="Times New Roman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>
    <w:nsid w:val="66726DE0"/>
    <w:multiLevelType w:val="hybridMultilevel"/>
    <w:tmpl w:val="1660DF64"/>
    <w:lvl w:ilvl="0" w:tplc="A54AB71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5">
    <w:nsid w:val="67626CC2"/>
    <w:multiLevelType w:val="hybridMultilevel"/>
    <w:tmpl w:val="1BF60202"/>
    <w:lvl w:ilvl="0" w:tplc="E118E1C0">
      <w:start w:val="2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6">
    <w:nsid w:val="69984912"/>
    <w:multiLevelType w:val="hybridMultilevel"/>
    <w:tmpl w:val="24343614"/>
    <w:lvl w:ilvl="0" w:tplc="A54AB71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E85CA1B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C221AFE"/>
    <w:multiLevelType w:val="hybridMultilevel"/>
    <w:tmpl w:val="6408F748"/>
    <w:lvl w:ilvl="0" w:tplc="9EAEE562">
      <w:start w:val="1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7"/>
  </w:num>
  <w:num w:numId="4">
    <w:abstractNumId w:val="0"/>
  </w:num>
  <w:num w:numId="5">
    <w:abstractNumId w:val="10"/>
  </w:num>
  <w:num w:numId="6">
    <w:abstractNumId w:val="17"/>
  </w:num>
  <w:num w:numId="7">
    <w:abstractNumId w:val="6"/>
  </w:num>
  <w:num w:numId="8">
    <w:abstractNumId w:val="11"/>
  </w:num>
  <w:num w:numId="9">
    <w:abstractNumId w:val="11"/>
  </w:num>
  <w:num w:numId="10">
    <w:abstractNumId w:val="11"/>
  </w:num>
  <w:num w:numId="11">
    <w:abstractNumId w:val="11"/>
  </w:num>
  <w:num w:numId="12">
    <w:abstractNumId w:val="5"/>
  </w:num>
  <w:num w:numId="13">
    <w:abstractNumId w:val="12"/>
  </w:num>
  <w:num w:numId="14">
    <w:abstractNumId w:val="1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3"/>
  </w:num>
  <w:num w:numId="24">
    <w:abstractNumId w:val="11"/>
  </w:num>
  <w:num w:numId="25">
    <w:abstractNumId w:val="11"/>
  </w:num>
  <w:num w:numId="26">
    <w:abstractNumId w:val="9"/>
  </w:num>
  <w:num w:numId="27">
    <w:abstractNumId w:val="11"/>
  </w:num>
  <w:num w:numId="28">
    <w:abstractNumId w:val="11"/>
  </w:num>
  <w:num w:numId="29">
    <w:abstractNumId w:val="13"/>
  </w:num>
  <w:num w:numId="30">
    <w:abstractNumId w:val="2"/>
  </w:num>
  <w:num w:numId="31">
    <w:abstractNumId w:val="14"/>
  </w:num>
  <w:num w:numId="32">
    <w:abstractNumId w:val="16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1CC"/>
    <w:rsid w:val="000168C3"/>
    <w:rsid w:val="00040FDC"/>
    <w:rsid w:val="00044C3F"/>
    <w:rsid w:val="00045123"/>
    <w:rsid w:val="000521E2"/>
    <w:rsid w:val="00064B52"/>
    <w:rsid w:val="000663AA"/>
    <w:rsid w:val="00077B9F"/>
    <w:rsid w:val="000924E7"/>
    <w:rsid w:val="000933C9"/>
    <w:rsid w:val="000C616B"/>
    <w:rsid w:val="000D1447"/>
    <w:rsid w:val="000F0F12"/>
    <w:rsid w:val="00103612"/>
    <w:rsid w:val="00107988"/>
    <w:rsid w:val="001117F4"/>
    <w:rsid w:val="0011217C"/>
    <w:rsid w:val="00113EB2"/>
    <w:rsid w:val="00132672"/>
    <w:rsid w:val="00144988"/>
    <w:rsid w:val="00144A58"/>
    <w:rsid w:val="001547F9"/>
    <w:rsid w:val="0015697A"/>
    <w:rsid w:val="001633A2"/>
    <w:rsid w:val="00167725"/>
    <w:rsid w:val="00172AF0"/>
    <w:rsid w:val="00176A06"/>
    <w:rsid w:val="001822F3"/>
    <w:rsid w:val="001900C8"/>
    <w:rsid w:val="001A0329"/>
    <w:rsid w:val="001A1384"/>
    <w:rsid w:val="001C6C4B"/>
    <w:rsid w:val="001D3B46"/>
    <w:rsid w:val="001D59F0"/>
    <w:rsid w:val="001E3B1B"/>
    <w:rsid w:val="001E3DAF"/>
    <w:rsid w:val="0021428F"/>
    <w:rsid w:val="002438EA"/>
    <w:rsid w:val="00245D5B"/>
    <w:rsid w:val="002574F6"/>
    <w:rsid w:val="002710A8"/>
    <w:rsid w:val="0027402C"/>
    <w:rsid w:val="00276B05"/>
    <w:rsid w:val="00277EF5"/>
    <w:rsid w:val="002967A7"/>
    <w:rsid w:val="002A0612"/>
    <w:rsid w:val="002A3046"/>
    <w:rsid w:val="002A5ACB"/>
    <w:rsid w:val="002B1415"/>
    <w:rsid w:val="002B2B47"/>
    <w:rsid w:val="002B36F5"/>
    <w:rsid w:val="002D1DE2"/>
    <w:rsid w:val="002E3970"/>
    <w:rsid w:val="002F7F03"/>
    <w:rsid w:val="003047A2"/>
    <w:rsid w:val="00310F72"/>
    <w:rsid w:val="00311A46"/>
    <w:rsid w:val="003534DF"/>
    <w:rsid w:val="003616E0"/>
    <w:rsid w:val="003673E0"/>
    <w:rsid w:val="00375C24"/>
    <w:rsid w:val="003A7138"/>
    <w:rsid w:val="003B07DE"/>
    <w:rsid w:val="003B0B81"/>
    <w:rsid w:val="003B3DBB"/>
    <w:rsid w:val="003C22E2"/>
    <w:rsid w:val="003C7195"/>
    <w:rsid w:val="003D45C1"/>
    <w:rsid w:val="003E2DFD"/>
    <w:rsid w:val="00406D50"/>
    <w:rsid w:val="004150AD"/>
    <w:rsid w:val="00417621"/>
    <w:rsid w:val="004367BB"/>
    <w:rsid w:val="00440913"/>
    <w:rsid w:val="00445571"/>
    <w:rsid w:val="004564E2"/>
    <w:rsid w:val="004710F4"/>
    <w:rsid w:val="004900EA"/>
    <w:rsid w:val="004A7B4D"/>
    <w:rsid w:val="004B22ED"/>
    <w:rsid w:val="004B3D83"/>
    <w:rsid w:val="004C6893"/>
    <w:rsid w:val="004E0D45"/>
    <w:rsid w:val="004E1A6E"/>
    <w:rsid w:val="004F419A"/>
    <w:rsid w:val="004F4D29"/>
    <w:rsid w:val="0051089B"/>
    <w:rsid w:val="00510C22"/>
    <w:rsid w:val="00527283"/>
    <w:rsid w:val="005371E2"/>
    <w:rsid w:val="00545AD2"/>
    <w:rsid w:val="005524AD"/>
    <w:rsid w:val="00553581"/>
    <w:rsid w:val="0058752F"/>
    <w:rsid w:val="00593ED3"/>
    <w:rsid w:val="0059580F"/>
    <w:rsid w:val="005A0275"/>
    <w:rsid w:val="005B3AF9"/>
    <w:rsid w:val="005B4364"/>
    <w:rsid w:val="005D27A5"/>
    <w:rsid w:val="005D2B4A"/>
    <w:rsid w:val="005E3C99"/>
    <w:rsid w:val="005F1BB3"/>
    <w:rsid w:val="005F3A26"/>
    <w:rsid w:val="005F4DE7"/>
    <w:rsid w:val="0061752A"/>
    <w:rsid w:val="006175D5"/>
    <w:rsid w:val="00620C13"/>
    <w:rsid w:val="00623634"/>
    <w:rsid w:val="006241CC"/>
    <w:rsid w:val="00627203"/>
    <w:rsid w:val="00630E73"/>
    <w:rsid w:val="00642FA0"/>
    <w:rsid w:val="00650F7D"/>
    <w:rsid w:val="00664476"/>
    <w:rsid w:val="006666FF"/>
    <w:rsid w:val="0066795E"/>
    <w:rsid w:val="00671386"/>
    <w:rsid w:val="00671A10"/>
    <w:rsid w:val="00671A67"/>
    <w:rsid w:val="006957D3"/>
    <w:rsid w:val="006A6861"/>
    <w:rsid w:val="006B1E59"/>
    <w:rsid w:val="006C20B8"/>
    <w:rsid w:val="006F290D"/>
    <w:rsid w:val="0070130F"/>
    <w:rsid w:val="00710FDE"/>
    <w:rsid w:val="00712C93"/>
    <w:rsid w:val="00712E3A"/>
    <w:rsid w:val="00715362"/>
    <w:rsid w:val="007332C7"/>
    <w:rsid w:val="00742BC5"/>
    <w:rsid w:val="00752621"/>
    <w:rsid w:val="00756DA0"/>
    <w:rsid w:val="00777650"/>
    <w:rsid w:val="007802D0"/>
    <w:rsid w:val="00793085"/>
    <w:rsid w:val="007A6456"/>
    <w:rsid w:val="007C0B38"/>
    <w:rsid w:val="007C1BFD"/>
    <w:rsid w:val="007F4835"/>
    <w:rsid w:val="00807F82"/>
    <w:rsid w:val="00811569"/>
    <w:rsid w:val="00811AFB"/>
    <w:rsid w:val="008249C8"/>
    <w:rsid w:val="00832DA8"/>
    <w:rsid w:val="00832F4F"/>
    <w:rsid w:val="008362F9"/>
    <w:rsid w:val="00856DFD"/>
    <w:rsid w:val="008628CC"/>
    <w:rsid w:val="0086446B"/>
    <w:rsid w:val="00870554"/>
    <w:rsid w:val="00871D43"/>
    <w:rsid w:val="008805C7"/>
    <w:rsid w:val="00896CD2"/>
    <w:rsid w:val="008B0A82"/>
    <w:rsid w:val="008D367E"/>
    <w:rsid w:val="008F69EF"/>
    <w:rsid w:val="008F768A"/>
    <w:rsid w:val="0090030D"/>
    <w:rsid w:val="00921368"/>
    <w:rsid w:val="00930180"/>
    <w:rsid w:val="00930496"/>
    <w:rsid w:val="0093520C"/>
    <w:rsid w:val="00936DF6"/>
    <w:rsid w:val="00942C63"/>
    <w:rsid w:val="00946BAF"/>
    <w:rsid w:val="00957148"/>
    <w:rsid w:val="00964006"/>
    <w:rsid w:val="0097102A"/>
    <w:rsid w:val="00984BED"/>
    <w:rsid w:val="009D5AD3"/>
    <w:rsid w:val="009D5FF3"/>
    <w:rsid w:val="009E348B"/>
    <w:rsid w:val="009E44EA"/>
    <w:rsid w:val="009F74E2"/>
    <w:rsid w:val="00A01BB7"/>
    <w:rsid w:val="00A17E09"/>
    <w:rsid w:val="00A2567D"/>
    <w:rsid w:val="00A33B69"/>
    <w:rsid w:val="00A43E86"/>
    <w:rsid w:val="00A54EC9"/>
    <w:rsid w:val="00A666FC"/>
    <w:rsid w:val="00A67D2A"/>
    <w:rsid w:val="00A723D7"/>
    <w:rsid w:val="00A863D4"/>
    <w:rsid w:val="00A946D5"/>
    <w:rsid w:val="00AA33D1"/>
    <w:rsid w:val="00AB194F"/>
    <w:rsid w:val="00AD2EA1"/>
    <w:rsid w:val="00AD3FF6"/>
    <w:rsid w:val="00B02BE6"/>
    <w:rsid w:val="00B13271"/>
    <w:rsid w:val="00B27241"/>
    <w:rsid w:val="00B4053E"/>
    <w:rsid w:val="00B445E5"/>
    <w:rsid w:val="00B6217C"/>
    <w:rsid w:val="00B64A8E"/>
    <w:rsid w:val="00B64C82"/>
    <w:rsid w:val="00B73EFE"/>
    <w:rsid w:val="00B75433"/>
    <w:rsid w:val="00B766E1"/>
    <w:rsid w:val="00B81CC6"/>
    <w:rsid w:val="00B849B1"/>
    <w:rsid w:val="00B86B98"/>
    <w:rsid w:val="00BA021C"/>
    <w:rsid w:val="00BA34E4"/>
    <w:rsid w:val="00BA6678"/>
    <w:rsid w:val="00BB29B0"/>
    <w:rsid w:val="00BD3AD9"/>
    <w:rsid w:val="00C02F07"/>
    <w:rsid w:val="00C06495"/>
    <w:rsid w:val="00C07761"/>
    <w:rsid w:val="00C1498F"/>
    <w:rsid w:val="00C16D4E"/>
    <w:rsid w:val="00C202B7"/>
    <w:rsid w:val="00C30367"/>
    <w:rsid w:val="00C35BE4"/>
    <w:rsid w:val="00C373DF"/>
    <w:rsid w:val="00C45C18"/>
    <w:rsid w:val="00C525CE"/>
    <w:rsid w:val="00C65B3E"/>
    <w:rsid w:val="00C71165"/>
    <w:rsid w:val="00C7703B"/>
    <w:rsid w:val="00C872FB"/>
    <w:rsid w:val="00C91670"/>
    <w:rsid w:val="00C93B33"/>
    <w:rsid w:val="00CA2E4E"/>
    <w:rsid w:val="00CB5653"/>
    <w:rsid w:val="00CB6ED4"/>
    <w:rsid w:val="00CB7599"/>
    <w:rsid w:val="00CC199A"/>
    <w:rsid w:val="00CD1491"/>
    <w:rsid w:val="00CD394A"/>
    <w:rsid w:val="00CD4E94"/>
    <w:rsid w:val="00CE071B"/>
    <w:rsid w:val="00CF56CA"/>
    <w:rsid w:val="00CF7DB1"/>
    <w:rsid w:val="00D0189A"/>
    <w:rsid w:val="00D07401"/>
    <w:rsid w:val="00D32AA2"/>
    <w:rsid w:val="00D439B6"/>
    <w:rsid w:val="00D47008"/>
    <w:rsid w:val="00D520EA"/>
    <w:rsid w:val="00D55701"/>
    <w:rsid w:val="00D573B7"/>
    <w:rsid w:val="00D64337"/>
    <w:rsid w:val="00D70B96"/>
    <w:rsid w:val="00D75A71"/>
    <w:rsid w:val="00D805F7"/>
    <w:rsid w:val="00D90EFA"/>
    <w:rsid w:val="00D9302B"/>
    <w:rsid w:val="00DA78FC"/>
    <w:rsid w:val="00DC320D"/>
    <w:rsid w:val="00DC5713"/>
    <w:rsid w:val="00DE0A36"/>
    <w:rsid w:val="00DF3B83"/>
    <w:rsid w:val="00DF7CA6"/>
    <w:rsid w:val="00E04BA1"/>
    <w:rsid w:val="00E14B54"/>
    <w:rsid w:val="00E1525B"/>
    <w:rsid w:val="00E17118"/>
    <w:rsid w:val="00E250AA"/>
    <w:rsid w:val="00E54A8B"/>
    <w:rsid w:val="00E62F2C"/>
    <w:rsid w:val="00E86860"/>
    <w:rsid w:val="00E9117F"/>
    <w:rsid w:val="00E919FC"/>
    <w:rsid w:val="00E95369"/>
    <w:rsid w:val="00E973EB"/>
    <w:rsid w:val="00EB6812"/>
    <w:rsid w:val="00ED6CBF"/>
    <w:rsid w:val="00F01BED"/>
    <w:rsid w:val="00F30E84"/>
    <w:rsid w:val="00F34016"/>
    <w:rsid w:val="00F44BAA"/>
    <w:rsid w:val="00F61BFD"/>
    <w:rsid w:val="00F66E53"/>
    <w:rsid w:val="00F874C1"/>
    <w:rsid w:val="00F96429"/>
    <w:rsid w:val="00FA04A5"/>
    <w:rsid w:val="00FA450D"/>
    <w:rsid w:val="00FA5233"/>
    <w:rsid w:val="00FB1CE0"/>
    <w:rsid w:val="00FD7BA4"/>
    <w:rsid w:val="00FF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9963E4-8592-4B6A-B77D-E15AFF5C1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numPr>
        <w:numId w:val="8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8"/>
      </w:numPr>
      <w:jc w:val="center"/>
      <w:outlineLvl w:val="1"/>
    </w:pPr>
    <w:rPr>
      <w:szCs w:val="20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szCs w:val="20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b/>
      <w:bCs/>
      <w:sz w:val="28"/>
      <w:szCs w:val="20"/>
      <w:lang w:val="fr-CA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b/>
      <w:sz w:val="32"/>
      <w:szCs w:val="20"/>
    </w:rPr>
  </w:style>
  <w:style w:type="paragraph" w:styleId="Titre6">
    <w:name w:val="heading 6"/>
    <w:basedOn w:val="Normal"/>
    <w:next w:val="Normal"/>
    <w:qFormat/>
    <w:pPr>
      <w:keepNext/>
      <w:tabs>
        <w:tab w:val="left" w:pos="6120"/>
      </w:tabs>
      <w:jc w:val="center"/>
      <w:outlineLvl w:val="5"/>
    </w:pPr>
    <w:rPr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Retraitcorpsdetexte">
    <w:name w:val="Body Text Indent"/>
    <w:basedOn w:val="Normal"/>
    <w:pPr>
      <w:ind w:right="142" w:firstLine="1134"/>
    </w:pPr>
  </w:style>
  <w:style w:type="paragraph" w:styleId="Corpsdetexte">
    <w:name w:val="Body Text"/>
    <w:basedOn w:val="Normal"/>
    <w:pPr>
      <w:jc w:val="both"/>
    </w:pPr>
    <w:rPr>
      <w:szCs w:val="20"/>
      <w:lang w:val="fr-CA"/>
    </w:rPr>
  </w:style>
  <w:style w:type="paragraph" w:styleId="Corpsdetexte2">
    <w:name w:val="Body Text 2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360"/>
      </w:tabs>
      <w:jc w:val="both"/>
    </w:pPr>
    <w:rPr>
      <w:bCs/>
    </w:rPr>
  </w:style>
  <w:style w:type="paragraph" w:styleId="En-ttedemessag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Listepuces">
    <w:name w:val="List Bullet"/>
    <w:basedOn w:val="Normal"/>
    <w:autoRedefine/>
    <w:pPr>
      <w:numPr>
        <w:numId w:val="4"/>
      </w:numPr>
    </w:pPr>
  </w:style>
  <w:style w:type="character" w:styleId="Lienhypertexte">
    <w:name w:val="Hyperlink"/>
    <w:rPr>
      <w:color w:val="0000FF"/>
      <w:u w:val="single"/>
    </w:rPr>
  </w:style>
  <w:style w:type="paragraph" w:styleId="Retraitcorpsdetexte2">
    <w:name w:val="Body Text Indent 2"/>
    <w:basedOn w:val="Normal"/>
    <w:pPr>
      <w:ind w:firstLine="1080"/>
      <w:jc w:val="both"/>
    </w:pPr>
  </w:style>
  <w:style w:type="paragraph" w:styleId="Paragraphedeliste">
    <w:name w:val="List Paragraph"/>
    <w:basedOn w:val="Normal"/>
    <w:qFormat/>
    <w:rsid w:val="00671A67"/>
    <w:pPr>
      <w:ind w:left="720"/>
      <w:contextualSpacing/>
    </w:pPr>
    <w:rPr>
      <w:rFonts w:ascii="Cambria" w:eastAsia="Cambria" w:hAnsi="Cambria"/>
      <w:lang w:eastAsia="en-US"/>
    </w:rPr>
  </w:style>
  <w:style w:type="paragraph" w:styleId="Textedebulles">
    <w:name w:val="Balloon Text"/>
    <w:basedOn w:val="Normal"/>
    <w:semiHidden/>
    <w:rsid w:val="005E3C99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ED6CBF"/>
  </w:style>
  <w:style w:type="table" w:styleId="Grilledutableau">
    <w:name w:val="Table Grid"/>
    <w:basedOn w:val="TableauNormal"/>
    <w:rsid w:val="002E39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StyleTitre2GaucheGauche063cmPremireligne">
    <w:name w:val="Style Style Titre 2 + Gauche + Gauche :  063 cm Première ligne : ..."/>
    <w:basedOn w:val="Normal"/>
    <w:rsid w:val="002710A8"/>
    <w:pPr>
      <w:numPr>
        <w:ilvl w:val="1"/>
        <w:numId w:val="12"/>
      </w:numPr>
    </w:pPr>
  </w:style>
  <w:style w:type="paragraph" w:customStyle="1" w:styleId="StyleTitre38ptNoirJustifiGauche0cmPremirelign">
    <w:name w:val="Style Titre 3 + 8 pt Noir Justifié Gauche :  0 cm Première lign..."/>
    <w:basedOn w:val="Normal"/>
    <w:rsid w:val="002710A8"/>
    <w:pPr>
      <w:numPr>
        <w:ilvl w:val="2"/>
        <w:numId w:val="12"/>
      </w:numPr>
    </w:pPr>
  </w:style>
  <w:style w:type="paragraph" w:styleId="Notedefin">
    <w:name w:val="endnote text"/>
    <w:basedOn w:val="Normal"/>
    <w:semiHidden/>
    <w:rsid w:val="00064B52"/>
    <w:rPr>
      <w:sz w:val="20"/>
      <w:szCs w:val="20"/>
    </w:rPr>
  </w:style>
  <w:style w:type="character" w:styleId="Appeldenotedefin">
    <w:name w:val="endnote reference"/>
    <w:semiHidden/>
    <w:rsid w:val="00064B52"/>
    <w:rPr>
      <w:vertAlign w:val="superscript"/>
    </w:rPr>
  </w:style>
  <w:style w:type="paragraph" w:styleId="Notedebasdepage">
    <w:name w:val="footnote text"/>
    <w:basedOn w:val="Normal"/>
    <w:semiHidden/>
    <w:rsid w:val="00064B52"/>
    <w:rPr>
      <w:sz w:val="20"/>
      <w:szCs w:val="20"/>
    </w:rPr>
  </w:style>
  <w:style w:type="character" w:styleId="Appelnotedebasdep">
    <w:name w:val="footnote reference"/>
    <w:semiHidden/>
    <w:rsid w:val="00064B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declarationaccidentautomobile@sdis42.f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785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SDIS 42</Company>
  <LinksUpToDate>false</LinksUpToDate>
  <CharactersWithSpaces>5096</CharactersWithSpaces>
  <SharedDoc>false</SharedDoc>
  <HLinks>
    <vt:vector size="6" baseType="variant">
      <vt:variant>
        <vt:i4>7471191</vt:i4>
      </vt:variant>
      <vt:variant>
        <vt:i4>0</vt:i4>
      </vt:variant>
      <vt:variant>
        <vt:i4>0</vt:i4>
      </vt:variant>
      <vt:variant>
        <vt:i4>5</vt:i4>
      </vt:variant>
      <vt:variant>
        <vt:lpwstr>mailto:declarationaccidentautomobile@sdis42.fr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briant</dc:creator>
  <cp:keywords/>
  <dc:description/>
  <cp:lastModifiedBy>EPALLE Sebastien</cp:lastModifiedBy>
  <cp:revision>2</cp:revision>
  <cp:lastPrinted>2016-07-13T13:22:00Z</cp:lastPrinted>
  <dcterms:created xsi:type="dcterms:W3CDTF">2016-07-13T13:31:00Z</dcterms:created>
  <dcterms:modified xsi:type="dcterms:W3CDTF">2016-07-13T13:31:00Z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